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both"/>
        <w:rPr>
          <w:rFonts w:hint="default" w:ascii="方正小标宋简体" w:hAnsi="方正小标宋简体" w:eastAsia="方正小标宋简体" w:cs="方正小标宋简体"/>
          <w:sz w:val="32"/>
          <w:szCs w:val="32"/>
          <w:lang w:val="en-US" w:eastAsia="zh-CN"/>
        </w:rPr>
      </w:pPr>
      <w:r>
        <w:rPr>
          <w:rFonts w:hint="eastAsia" w:ascii="方正小标宋简体" w:hAnsi="方正小标宋简体" w:eastAsia="方正小标宋简体" w:cs="方正小标宋简体"/>
          <w:sz w:val="32"/>
          <w:szCs w:val="32"/>
          <w:lang w:val="en-US" w:eastAsia="zh-CN"/>
        </w:rPr>
        <w:t>附件3</w:t>
      </w:r>
      <w:bookmarkStart w:id="11" w:name="_GoBack"/>
      <w:bookmarkEnd w:id="11"/>
    </w:p>
    <w:p>
      <w:pPr>
        <w:ind w:firstLine="440" w:firstLineChars="100"/>
        <w:jc w:val="both"/>
        <w:rPr>
          <w:rFonts w:hint="eastAsia" w:ascii="方正小标宋简体" w:hAnsi="方正小标宋简体" w:eastAsia="方正小标宋简体" w:cs="方正小标宋简体"/>
          <w:sz w:val="44"/>
          <w:szCs w:val="44"/>
          <w:lang w:val="en-US" w:eastAsia="zh-CN"/>
        </w:rPr>
      </w:pPr>
    </w:p>
    <w:p>
      <w:pPr>
        <w:pStyle w:val="2"/>
        <w:rPr>
          <w:rFonts w:hint="eastAsia" w:ascii="方正小标宋简体" w:hAnsi="方正小标宋简体" w:eastAsia="方正小标宋简体" w:cs="方正小标宋简体"/>
          <w:sz w:val="44"/>
          <w:szCs w:val="44"/>
          <w:lang w:val="en-US" w:eastAsia="zh-CN"/>
        </w:rPr>
      </w:pPr>
    </w:p>
    <w:p>
      <w:pPr>
        <w:pStyle w:val="3"/>
        <w:rPr>
          <w:rFonts w:hint="eastAsia" w:ascii="方正小标宋简体" w:hAnsi="方正小标宋简体" w:eastAsia="方正小标宋简体" w:cs="方正小标宋简体"/>
          <w:sz w:val="44"/>
          <w:szCs w:val="44"/>
          <w:lang w:val="en-US" w:eastAsia="zh-CN"/>
        </w:rPr>
      </w:pPr>
    </w:p>
    <w:p>
      <w:pPr>
        <w:pStyle w:val="3"/>
        <w:rPr>
          <w:rFonts w:hint="eastAsia" w:ascii="方正小标宋简体" w:hAnsi="方正小标宋简体" w:eastAsia="方正小标宋简体" w:cs="方正小标宋简体"/>
          <w:sz w:val="44"/>
          <w:szCs w:val="44"/>
          <w:lang w:val="en-US" w:eastAsia="zh-CN"/>
        </w:rPr>
      </w:pPr>
    </w:p>
    <w:p>
      <w:pPr>
        <w:pStyle w:val="3"/>
        <w:rPr>
          <w:rFonts w:hint="eastAsia" w:ascii="方正小标宋简体" w:hAnsi="方正小标宋简体" w:eastAsia="方正小标宋简体" w:cs="方正小标宋简体"/>
          <w:sz w:val="44"/>
          <w:szCs w:val="44"/>
          <w:lang w:val="en-US" w:eastAsia="zh-CN"/>
        </w:rPr>
      </w:pPr>
    </w:p>
    <w:p>
      <w:pPr>
        <w:ind w:firstLine="440" w:firstLineChars="100"/>
        <w:jc w:val="both"/>
        <w:rPr>
          <w:rFonts w:hint="eastAsia" w:ascii="方正小标宋简体" w:hAnsi="方正小标宋简体" w:eastAsia="方正小标宋简体" w:cs="方正小标宋简体"/>
          <w:sz w:val="44"/>
          <w:szCs w:val="44"/>
          <w:lang w:val="en-US" w:eastAsia="zh-CN"/>
        </w:rPr>
      </w:pPr>
      <w:r>
        <w:rPr>
          <w:rFonts w:hint="eastAsia" w:ascii="方正小标宋简体" w:hAnsi="方正小标宋简体" w:eastAsia="方正小标宋简体" w:cs="方正小标宋简体"/>
          <w:sz w:val="44"/>
          <w:szCs w:val="44"/>
          <w:lang w:val="en-US" w:eastAsia="zh-CN"/>
        </w:rPr>
        <w:t>2021年统计系列高级职称申报指南</w:t>
      </w: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center"/>
        <w:rPr>
          <w:rFonts w:hint="eastAsia" w:ascii="方正小标宋简体" w:hAnsi="方正小标宋简体" w:eastAsia="方正小标宋简体" w:cs="方正小标宋简体"/>
          <w:sz w:val="44"/>
          <w:szCs w:val="44"/>
          <w:lang w:val="en-US" w:eastAsia="zh-CN"/>
        </w:rPr>
      </w:pPr>
    </w:p>
    <w:p>
      <w:pPr>
        <w:jc w:val="both"/>
        <w:rPr>
          <w:rFonts w:hint="eastAsia" w:ascii="楷体_GB2312" w:hAnsi="楷体_GB2312" w:eastAsia="楷体_GB2312" w:cs="楷体_GB2312"/>
          <w:sz w:val="32"/>
          <w:szCs w:val="32"/>
          <w:lang w:val="en-US" w:eastAsia="zh-CN"/>
        </w:rPr>
      </w:pPr>
    </w:p>
    <w:p>
      <w:pPr>
        <w:keepNext/>
        <w:keepLines/>
        <w:numPr>
          <w:ilvl w:val="0"/>
          <w:numId w:val="1"/>
        </w:numPr>
        <w:tabs>
          <w:tab w:val="left" w:pos="540"/>
          <w:tab w:val="center" w:pos="8100"/>
        </w:tabs>
        <w:ind w:firstLine="0" w:firstLineChars="0"/>
        <w:jc w:val="left"/>
        <w:outlineLvl w:val="0"/>
        <w:rPr>
          <w:rFonts w:hint="eastAsia" w:ascii="宋体" w:hAnsi="宋体"/>
          <w:b/>
          <w:bCs/>
          <w:kern w:val="44"/>
          <w:sz w:val="28"/>
          <w:szCs w:val="22"/>
          <w:lang w:val="en-US" w:eastAsia="zh-CN"/>
        </w:rPr>
      </w:pPr>
      <w:bookmarkStart w:id="0" w:name="_Toc14644"/>
      <w:bookmarkStart w:id="1" w:name="_Toc8981"/>
      <w:r>
        <w:rPr>
          <w:rFonts w:hint="eastAsia" w:ascii="宋体" w:hAnsi="宋体"/>
          <w:b/>
          <w:bCs/>
          <w:kern w:val="44"/>
          <w:sz w:val="28"/>
          <w:szCs w:val="22"/>
          <w:lang w:val="en-US" w:eastAsia="zh-CN"/>
        </w:rPr>
        <w:t>使用对象：用人单位</w:t>
      </w:r>
    </w:p>
    <w:p>
      <w:pPr>
        <w:keepNext/>
        <w:keepLines/>
        <w:numPr>
          <w:ilvl w:val="0"/>
          <w:numId w:val="0"/>
        </w:numPr>
        <w:tabs>
          <w:tab w:val="left" w:pos="540"/>
          <w:tab w:val="center" w:pos="8100"/>
        </w:tabs>
        <w:jc w:val="left"/>
        <w:outlineLvl w:val="0"/>
        <w:rPr>
          <w:rFonts w:hint="eastAsia"/>
        </w:rPr>
      </w:pPr>
      <w:r>
        <w:rPr>
          <w:rFonts w:hint="eastAsia" w:ascii="宋体" w:hAnsi="宋体"/>
          <w:b/>
          <w:bCs/>
          <w:kern w:val="44"/>
          <w:sz w:val="28"/>
          <w:szCs w:val="22"/>
          <w:lang w:val="en-US" w:eastAsia="zh-CN"/>
        </w:rPr>
        <w:t>1</w:t>
      </w:r>
      <w:r>
        <w:rPr>
          <w:rFonts w:hint="eastAsia" w:ascii="宋体" w:hAnsi="宋体"/>
          <w:b/>
          <w:bCs/>
          <w:kern w:val="44"/>
          <w:sz w:val="28"/>
          <w:szCs w:val="22"/>
        </w:rPr>
        <w:t>.</w:t>
      </w:r>
      <w:r>
        <w:rPr>
          <w:rFonts w:hint="eastAsia" w:ascii="宋体" w:hAnsi="宋体"/>
          <w:b/>
          <w:bCs/>
          <w:kern w:val="44"/>
          <w:sz w:val="28"/>
          <w:szCs w:val="22"/>
          <w:lang w:val="en-US" w:eastAsia="zh-CN"/>
        </w:rPr>
        <w:t>操作说明</w:t>
      </w:r>
      <w:bookmarkEnd w:id="0"/>
      <w:bookmarkEnd w:id="1"/>
    </w:p>
    <w:p>
      <w:pPr>
        <w:pStyle w:val="6"/>
        <w:ind w:firstLine="0" w:firstLineChars="0"/>
        <w:rPr>
          <w:rFonts w:hint="eastAsia" w:ascii="宋体" w:hAnsi="宋体" w:eastAsia="宋体"/>
          <w:bCs/>
          <w:lang w:val="en-US" w:eastAsia="zh-CN"/>
        </w:rPr>
      </w:pPr>
      <w:bookmarkStart w:id="2" w:name="_Toc8877"/>
      <w:r>
        <w:rPr>
          <w:rFonts w:hint="eastAsia" w:ascii="宋体" w:hAnsi="宋体"/>
          <w:bCs/>
          <w:lang w:val="en-US" w:eastAsia="zh-CN"/>
        </w:rPr>
        <w:t>1</w:t>
      </w:r>
      <w:r>
        <w:rPr>
          <w:rFonts w:hint="eastAsia" w:ascii="宋体" w:hAnsi="宋体"/>
          <w:bCs/>
        </w:rPr>
        <w:t>.1</w:t>
      </w:r>
      <w:r>
        <w:rPr>
          <w:rFonts w:hint="eastAsia" w:ascii="宋体" w:hAnsi="宋体"/>
          <w:bCs/>
          <w:lang w:val="en-US" w:eastAsia="zh-CN"/>
        </w:rPr>
        <w:t>系统登录</w:t>
      </w:r>
      <w:bookmarkEnd w:id="2"/>
    </w:p>
    <w:p>
      <w:pPr>
        <w:pStyle w:val="7"/>
        <w:ind w:firstLine="0" w:firstLineChars="0"/>
        <w:rPr>
          <w:rFonts w:hint="eastAsia" w:ascii="宋体" w:hAnsi="宋体"/>
          <w:bCs/>
          <w:szCs w:val="32"/>
        </w:rPr>
      </w:pPr>
      <w:bookmarkStart w:id="3" w:name="_Toc28277"/>
      <w:r>
        <w:rPr>
          <w:rFonts w:hint="eastAsia" w:ascii="宋体" w:hAnsi="宋体"/>
          <w:bCs/>
          <w:szCs w:val="32"/>
          <w:lang w:val="en-US" w:eastAsia="zh-CN"/>
        </w:rPr>
        <w:t>1</w:t>
      </w:r>
      <w:r>
        <w:rPr>
          <w:rFonts w:hint="eastAsia" w:ascii="宋体" w:hAnsi="宋体"/>
          <w:bCs/>
          <w:szCs w:val="32"/>
        </w:rPr>
        <w:t>.1.1功能描述</w:t>
      </w:r>
      <w:bookmarkEnd w:id="3"/>
    </w:p>
    <w:p>
      <w:pPr>
        <w:ind w:firstLine="420"/>
        <w:rPr>
          <w:rFonts w:ascii="宋体" w:hAnsi="宋体"/>
          <w:szCs w:val="21"/>
        </w:rPr>
      </w:pPr>
      <w:r>
        <w:rPr>
          <w:rFonts w:hint="eastAsia" w:ascii="宋体" w:hAnsi="宋体"/>
          <w:szCs w:val="21"/>
        </w:rPr>
        <w:t>该</w:t>
      </w:r>
      <w:r>
        <w:rPr>
          <w:rFonts w:hint="eastAsia" w:ascii="宋体" w:hAnsi="宋体"/>
          <w:szCs w:val="21"/>
          <w:lang w:val="en-US" w:eastAsia="zh-CN"/>
        </w:rPr>
        <w:t>功能用于用户凭系统账号登录系统并使用相关功能</w:t>
      </w:r>
      <w:r>
        <w:rPr>
          <w:rFonts w:hint="eastAsia" w:ascii="宋体" w:hAnsi="宋体"/>
          <w:szCs w:val="21"/>
        </w:rPr>
        <w:t>。</w:t>
      </w:r>
    </w:p>
    <w:p>
      <w:pPr>
        <w:pStyle w:val="7"/>
        <w:ind w:firstLine="0" w:firstLineChars="0"/>
        <w:rPr>
          <w:rFonts w:hint="eastAsia" w:ascii="宋体" w:hAnsi="宋体"/>
          <w:bCs/>
          <w:szCs w:val="32"/>
        </w:rPr>
      </w:pPr>
      <w:bookmarkStart w:id="4" w:name="_Toc4978"/>
      <w:r>
        <w:rPr>
          <w:rFonts w:hint="eastAsia" w:ascii="宋体" w:hAnsi="宋体"/>
          <w:bCs/>
          <w:szCs w:val="32"/>
          <w:lang w:val="en-US" w:eastAsia="zh-CN"/>
        </w:rPr>
        <w:t>1</w:t>
      </w:r>
      <w:r>
        <w:rPr>
          <w:rFonts w:hint="eastAsia" w:ascii="宋体" w:hAnsi="宋体"/>
          <w:bCs/>
          <w:szCs w:val="32"/>
        </w:rPr>
        <w:t>.1.2业务流程</w:t>
      </w:r>
      <w:bookmarkEnd w:id="4"/>
    </w:p>
    <w:p>
      <w:pPr>
        <w:ind w:firstLine="420"/>
      </w:pPr>
      <w:r>
        <w:rPr>
          <w:rFonts w:hint="eastAsia"/>
        </w:rPr>
        <w:t>无。</w:t>
      </w:r>
    </w:p>
    <w:p>
      <w:pPr>
        <w:pStyle w:val="7"/>
        <w:ind w:firstLine="0" w:firstLineChars="0"/>
        <w:rPr>
          <w:rFonts w:hint="eastAsia" w:ascii="宋体" w:hAnsi="宋体"/>
          <w:bCs/>
          <w:szCs w:val="32"/>
        </w:rPr>
      </w:pPr>
      <w:bookmarkStart w:id="5" w:name="_Toc26794"/>
      <w:r>
        <w:rPr>
          <w:rFonts w:hint="eastAsia" w:ascii="宋体" w:hAnsi="宋体"/>
          <w:bCs/>
          <w:szCs w:val="32"/>
          <w:lang w:val="en-US" w:eastAsia="zh-CN"/>
        </w:rPr>
        <w:t>1</w:t>
      </w:r>
      <w:r>
        <w:rPr>
          <w:rFonts w:hint="eastAsia" w:ascii="宋体" w:hAnsi="宋体"/>
          <w:bCs/>
          <w:szCs w:val="32"/>
        </w:rPr>
        <w:t>.1.3操作步骤</w:t>
      </w:r>
      <w:bookmarkEnd w:id="5"/>
    </w:p>
    <w:p>
      <w:pPr>
        <w:ind w:firstLine="420"/>
        <w:rPr>
          <w:rFonts w:hint="eastAsia" w:ascii="宋体" w:hAnsi="宋体"/>
          <w:szCs w:val="21"/>
          <w:lang w:val="en-US" w:eastAsia="zh-CN"/>
        </w:rPr>
      </w:pPr>
      <w:r>
        <w:rPr>
          <w:rFonts w:hint="eastAsia" w:ascii="宋体" w:hAnsi="宋体"/>
          <w:szCs w:val="21"/>
          <w:lang w:val="en-US" w:eastAsia="zh-CN"/>
        </w:rPr>
        <w:t>1）用户使用谷歌浏览器打开“</w:t>
      </w:r>
      <w:r>
        <w:rPr>
          <w:rFonts w:hint="eastAsia" w:ascii="宋体" w:hAnsi="宋体"/>
          <w:szCs w:val="21"/>
        </w:rPr>
        <w:t>贵州省人才人事综合业务管理服务平台</w:t>
      </w:r>
      <w:r>
        <w:rPr>
          <w:rFonts w:hint="eastAsia" w:ascii="宋体" w:hAnsi="宋体"/>
          <w:szCs w:val="21"/>
          <w:lang w:val="en-US" w:eastAsia="zh-CN"/>
        </w:rPr>
        <w:t>”，网址：http://61.243.1.100:8888/</w:t>
      </w:r>
    </w:p>
    <w:p>
      <w:pPr>
        <w:pStyle w:val="2"/>
        <w:ind w:left="0" w:leftChars="0" w:firstLine="0" w:firstLineChars="0"/>
      </w:pPr>
      <w:r>
        <w:drawing>
          <wp:inline distT="0" distB="0" distL="114300" distR="114300">
            <wp:extent cx="5266690" cy="3111500"/>
            <wp:effectExtent l="0" t="0" r="10160" b="1270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4"/>
                    <a:stretch>
                      <a:fillRect/>
                    </a:stretch>
                  </pic:blipFill>
                  <pic:spPr>
                    <a:xfrm>
                      <a:off x="0" y="0"/>
                      <a:ext cx="5266690" cy="3111500"/>
                    </a:xfrm>
                    <a:prstGeom prst="rect">
                      <a:avLst/>
                    </a:prstGeom>
                    <a:noFill/>
                    <a:ln w="9525">
                      <a:noFill/>
                    </a:ln>
                  </pic:spPr>
                </pic:pic>
              </a:graphicData>
            </a:graphic>
          </wp:inline>
        </w:drawing>
      </w:r>
    </w:p>
    <w:p>
      <w:pPr>
        <w:numPr>
          <w:ilvl w:val="0"/>
          <w:numId w:val="2"/>
        </w:numPr>
        <w:ind w:firstLine="420"/>
      </w:pPr>
      <w:r>
        <w:rPr>
          <w:rFonts w:hint="eastAsia" w:ascii="宋体" w:hAnsi="宋体"/>
          <w:szCs w:val="21"/>
          <w:lang w:val="en-US" w:eastAsia="zh-CN"/>
        </w:rPr>
        <w:t>个人用户的账号由用人单位分配，单位用户账号由上级部门分配。用户输入账号后点击登录，即可进入“</w:t>
      </w:r>
      <w:r>
        <w:rPr>
          <w:rFonts w:hint="eastAsia" w:ascii="宋体" w:hAnsi="宋体"/>
          <w:szCs w:val="21"/>
        </w:rPr>
        <w:t>贵州省人才人事综合业务管理服务平台</w:t>
      </w:r>
      <w:r>
        <w:rPr>
          <w:rFonts w:hint="eastAsia" w:ascii="宋体" w:hAnsi="宋体"/>
          <w:szCs w:val="21"/>
          <w:lang w:val="en-US" w:eastAsia="zh-CN"/>
        </w:rPr>
        <w:t>”首页。</w:t>
      </w:r>
      <w:r>
        <w:drawing>
          <wp:inline distT="0" distB="0" distL="114300" distR="114300">
            <wp:extent cx="5268595" cy="2734310"/>
            <wp:effectExtent l="0" t="0" r="8255" b="889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5"/>
                    <a:stretch>
                      <a:fillRect/>
                    </a:stretch>
                  </pic:blipFill>
                  <pic:spPr>
                    <a:xfrm>
                      <a:off x="0" y="0"/>
                      <a:ext cx="5268595" cy="2734310"/>
                    </a:xfrm>
                    <a:prstGeom prst="rect">
                      <a:avLst/>
                    </a:prstGeom>
                    <a:noFill/>
                    <a:ln w="9525">
                      <a:noFill/>
                    </a:ln>
                  </pic:spPr>
                </pic:pic>
              </a:graphicData>
            </a:graphic>
          </wp:inline>
        </w:drawing>
      </w:r>
    </w:p>
    <w:p>
      <w:pPr>
        <w:pStyle w:val="2"/>
        <w:numPr>
          <w:ilvl w:val="0"/>
          <w:numId w:val="0"/>
        </w:numPr>
        <w:rPr>
          <w:rFonts w:hint="eastAsia"/>
          <w:lang w:val="en-US" w:eastAsia="zh-CN"/>
        </w:rPr>
      </w:pPr>
      <w:r>
        <w:rPr>
          <w:rFonts w:hint="eastAsia"/>
          <w:lang w:val="en-US" w:eastAsia="zh-CN"/>
        </w:rPr>
        <w:t>点击红圈处的符号。</w:t>
      </w:r>
    </w:p>
    <w:p>
      <w:pPr>
        <w:pStyle w:val="2"/>
        <w:ind w:left="0" w:leftChars="0" w:firstLine="0" w:firstLineChars="0"/>
      </w:pPr>
      <w:r>
        <w:drawing>
          <wp:inline distT="0" distB="0" distL="114300" distR="114300">
            <wp:extent cx="5266690" cy="3013710"/>
            <wp:effectExtent l="0" t="0" r="10160" b="1524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
                    <a:stretch>
                      <a:fillRect/>
                    </a:stretch>
                  </pic:blipFill>
                  <pic:spPr>
                    <a:xfrm>
                      <a:off x="0" y="0"/>
                      <a:ext cx="5266690" cy="3013710"/>
                    </a:xfrm>
                    <a:prstGeom prst="rect">
                      <a:avLst/>
                    </a:prstGeom>
                    <a:noFill/>
                    <a:ln w="9525">
                      <a:noFill/>
                    </a:ln>
                  </pic:spPr>
                </pic:pic>
              </a:graphicData>
            </a:graphic>
          </wp:inline>
        </w:drawing>
      </w:r>
    </w:p>
    <w:p>
      <w:pPr>
        <w:pStyle w:val="6"/>
        <w:ind w:firstLine="0" w:firstLineChars="0"/>
        <w:rPr>
          <w:rFonts w:hint="default" w:ascii="宋体" w:hAnsi="宋体" w:eastAsia="宋体"/>
          <w:bCs/>
          <w:lang w:val="en-US" w:eastAsia="zh-CN"/>
        </w:rPr>
      </w:pPr>
      <w:bookmarkStart w:id="6" w:name="_Toc17637"/>
      <w:r>
        <w:rPr>
          <w:rFonts w:hint="eastAsia" w:ascii="宋体" w:hAnsi="宋体"/>
          <w:bCs/>
          <w:lang w:val="en-US" w:eastAsia="zh-CN"/>
        </w:rPr>
        <w:t>1</w:t>
      </w:r>
      <w:r>
        <w:rPr>
          <w:rFonts w:hint="eastAsia" w:ascii="宋体" w:hAnsi="宋体"/>
          <w:bCs/>
        </w:rPr>
        <w:t>.</w:t>
      </w:r>
      <w:r>
        <w:rPr>
          <w:rFonts w:hint="eastAsia" w:ascii="宋体" w:hAnsi="宋体"/>
          <w:bCs/>
          <w:lang w:val="en-US" w:eastAsia="zh-CN"/>
        </w:rPr>
        <w:t>2系统管理</w:t>
      </w:r>
      <w:bookmarkEnd w:id="6"/>
    </w:p>
    <w:p>
      <w:pPr>
        <w:pStyle w:val="7"/>
        <w:ind w:firstLine="0" w:firstLineChars="0"/>
        <w:rPr>
          <w:rFonts w:hint="eastAsia" w:ascii="宋体" w:hAnsi="宋体"/>
          <w:bCs/>
          <w:szCs w:val="32"/>
        </w:rPr>
      </w:pPr>
      <w:bookmarkStart w:id="7" w:name="_Toc25408"/>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2</w:t>
      </w:r>
      <w:r>
        <w:rPr>
          <w:rFonts w:hint="eastAsia" w:ascii="宋体" w:hAnsi="宋体"/>
          <w:bCs/>
          <w:szCs w:val="32"/>
        </w:rPr>
        <w:t>.1功能描述</w:t>
      </w:r>
      <w:bookmarkEnd w:id="7"/>
    </w:p>
    <w:p>
      <w:pPr>
        <w:ind w:firstLine="420"/>
        <w:rPr>
          <w:rFonts w:ascii="宋体" w:hAnsi="宋体"/>
          <w:szCs w:val="21"/>
        </w:rPr>
      </w:pPr>
      <w:r>
        <w:rPr>
          <w:rFonts w:hint="eastAsia" w:ascii="宋体" w:hAnsi="宋体"/>
          <w:szCs w:val="21"/>
        </w:rPr>
        <w:t>该模块</w:t>
      </w:r>
      <w:r>
        <w:rPr>
          <w:rFonts w:hint="eastAsia" w:ascii="宋体" w:hAnsi="宋体"/>
          <w:szCs w:val="21"/>
          <w:lang w:val="en-US" w:eastAsia="zh-CN"/>
        </w:rPr>
        <w:t>可用于用户进行密码修改操作</w:t>
      </w:r>
      <w:r>
        <w:rPr>
          <w:rFonts w:hint="eastAsia" w:ascii="宋体" w:hAnsi="宋体"/>
          <w:szCs w:val="21"/>
        </w:rPr>
        <w:t>。</w:t>
      </w:r>
    </w:p>
    <w:p>
      <w:pPr>
        <w:pStyle w:val="7"/>
        <w:ind w:firstLine="0" w:firstLineChars="0"/>
        <w:rPr>
          <w:rFonts w:hint="eastAsia" w:ascii="宋体" w:hAnsi="宋体"/>
          <w:bCs/>
          <w:szCs w:val="32"/>
        </w:rPr>
      </w:pPr>
      <w:bookmarkStart w:id="8" w:name="_Toc23296"/>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2</w:t>
      </w:r>
      <w:r>
        <w:rPr>
          <w:rFonts w:hint="eastAsia" w:ascii="宋体" w:hAnsi="宋体"/>
          <w:bCs/>
          <w:szCs w:val="32"/>
        </w:rPr>
        <w:t>.2业务流程</w:t>
      </w:r>
      <w:bookmarkEnd w:id="8"/>
    </w:p>
    <w:p>
      <w:pPr>
        <w:ind w:firstLine="420"/>
      </w:pPr>
      <w:r>
        <w:rPr>
          <w:rFonts w:hint="eastAsia"/>
        </w:rPr>
        <w:t>无。</w:t>
      </w:r>
    </w:p>
    <w:p>
      <w:pPr>
        <w:pStyle w:val="7"/>
        <w:ind w:firstLine="0" w:firstLineChars="0"/>
        <w:rPr>
          <w:rFonts w:hint="eastAsia" w:ascii="宋体" w:hAnsi="宋体"/>
          <w:bCs/>
          <w:szCs w:val="32"/>
        </w:rPr>
      </w:pPr>
      <w:bookmarkStart w:id="9" w:name="_Toc30587"/>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2</w:t>
      </w:r>
      <w:r>
        <w:rPr>
          <w:rFonts w:hint="eastAsia" w:ascii="宋体" w:hAnsi="宋体"/>
          <w:bCs/>
          <w:szCs w:val="32"/>
        </w:rPr>
        <w:t>.3操作步骤</w:t>
      </w:r>
      <w:bookmarkEnd w:id="9"/>
    </w:p>
    <w:p>
      <w:pPr>
        <w:pStyle w:val="3"/>
        <w:rPr>
          <w:rFonts w:hint="eastAsia"/>
          <w:lang w:val="en-US" w:eastAsia="zh-CN"/>
        </w:rPr>
      </w:pPr>
      <w:r>
        <w:rPr>
          <w:rFonts w:hint="eastAsia"/>
          <w:lang w:val="en-US" w:eastAsia="zh-CN"/>
        </w:rPr>
        <w:t>1）用户依次点击【统一门户子系统】-&gt;【系统管理】-&gt;【密码修改】，进入密码修改页面。</w:t>
      </w:r>
    </w:p>
    <w:p>
      <w:pPr>
        <w:pStyle w:val="3"/>
        <w:ind w:left="0" w:leftChars="0" w:firstLine="0" w:firstLineChars="0"/>
      </w:pPr>
      <w:r>
        <w:drawing>
          <wp:inline distT="0" distB="0" distL="114300" distR="114300">
            <wp:extent cx="5266690" cy="3013710"/>
            <wp:effectExtent l="0" t="0" r="10160" b="1524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7"/>
                    <a:stretch>
                      <a:fillRect/>
                    </a:stretch>
                  </pic:blipFill>
                  <pic:spPr>
                    <a:xfrm>
                      <a:off x="0" y="0"/>
                      <a:ext cx="5266690" cy="3013710"/>
                    </a:xfrm>
                    <a:prstGeom prst="rect">
                      <a:avLst/>
                    </a:prstGeom>
                    <a:noFill/>
                    <a:ln w="9525">
                      <a:noFill/>
                    </a:ln>
                  </pic:spPr>
                </pic:pic>
              </a:graphicData>
            </a:graphic>
          </wp:inline>
        </w:drawing>
      </w:r>
    </w:p>
    <w:p>
      <w:pPr>
        <w:pStyle w:val="3"/>
        <w:ind w:left="0" w:leftChars="0" w:firstLine="0" w:firstLineChars="0"/>
        <w:rPr>
          <w:rFonts w:hint="eastAsia"/>
          <w:lang w:val="en-US" w:eastAsia="zh-CN"/>
        </w:rPr>
      </w:pPr>
      <w:r>
        <w:rPr>
          <w:rFonts w:hint="eastAsia"/>
          <w:lang w:val="en-US" w:eastAsia="zh-CN"/>
        </w:rPr>
        <w:t>用户输入旧密码、新密码以及确认密码后，点击“提交”按钮完成密码修改。</w:t>
      </w:r>
    </w:p>
    <w:p>
      <w:pPr>
        <w:pStyle w:val="3"/>
        <w:ind w:left="0" w:leftChars="0" w:firstLine="0" w:firstLineChars="0"/>
        <w:rPr>
          <w:rFonts w:hint="default"/>
          <w:lang w:val="en-US" w:eastAsia="zh-CN"/>
        </w:rPr>
      </w:pPr>
      <w:r>
        <w:drawing>
          <wp:inline distT="0" distB="0" distL="114300" distR="114300">
            <wp:extent cx="5266690" cy="3013710"/>
            <wp:effectExtent l="0" t="0" r="10160" b="15240"/>
            <wp:docPr id="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4"/>
                    <pic:cNvPicPr>
                      <a:picLocks noChangeAspect="1"/>
                    </pic:cNvPicPr>
                  </pic:nvPicPr>
                  <pic:blipFill>
                    <a:blip r:embed="rId8"/>
                    <a:stretch>
                      <a:fillRect/>
                    </a:stretch>
                  </pic:blipFill>
                  <pic:spPr>
                    <a:xfrm>
                      <a:off x="0" y="0"/>
                      <a:ext cx="5266690" cy="3013710"/>
                    </a:xfrm>
                    <a:prstGeom prst="rect">
                      <a:avLst/>
                    </a:prstGeom>
                    <a:noFill/>
                    <a:ln w="9525">
                      <a:noFill/>
                    </a:ln>
                  </pic:spPr>
                </pic:pic>
              </a:graphicData>
            </a:graphic>
          </wp:inline>
        </w:drawing>
      </w:r>
    </w:p>
    <w:p>
      <w:pPr>
        <w:pStyle w:val="8"/>
        <w:bidi w:val="0"/>
        <w:ind w:left="0" w:leftChars="0" w:firstLine="422" w:firstLineChars="200"/>
        <w:rPr>
          <w:rFonts w:hint="eastAsia" w:ascii="Arial" w:hAnsi="Arial"/>
          <w:b/>
          <w:lang w:val="en-US" w:eastAsia="zh-CN"/>
        </w:rPr>
      </w:pPr>
      <w:r>
        <w:rPr>
          <w:rFonts w:hint="eastAsia"/>
          <w:b/>
          <w:lang w:val="en-US" w:eastAsia="zh-CN"/>
        </w:rPr>
        <w:t>1</w:t>
      </w:r>
      <w:r>
        <w:rPr>
          <w:rFonts w:hint="eastAsia" w:ascii="Arial" w:hAnsi="Arial"/>
          <w:b/>
          <w:lang w:val="en-US" w:eastAsia="zh-CN"/>
        </w:rPr>
        <w:t>.</w:t>
      </w:r>
      <w:r>
        <w:rPr>
          <w:rFonts w:hint="eastAsia"/>
          <w:b/>
          <w:lang w:val="en-US" w:eastAsia="zh-CN"/>
        </w:rPr>
        <w:t>2</w:t>
      </w:r>
      <w:r>
        <w:rPr>
          <w:rFonts w:hint="eastAsia" w:ascii="Arial" w:hAnsi="Arial"/>
          <w:b/>
          <w:lang w:val="en-US" w:eastAsia="zh-CN"/>
        </w:rPr>
        <w:t>.3.</w:t>
      </w:r>
      <w:r>
        <w:rPr>
          <w:rFonts w:hint="eastAsia"/>
          <w:b/>
          <w:lang w:val="en-US" w:eastAsia="zh-CN"/>
        </w:rPr>
        <w:t>1</w:t>
      </w:r>
      <w:r>
        <w:rPr>
          <w:rFonts w:hint="eastAsia" w:ascii="Arial" w:hAnsi="Arial"/>
          <w:b/>
          <w:lang w:val="en-US" w:eastAsia="zh-CN"/>
        </w:rPr>
        <w:t>个人账号管理</w:t>
      </w:r>
    </w:p>
    <w:p>
      <w:pPr>
        <w:rPr>
          <w:rFonts w:hint="default" w:ascii="Calibri" w:hAnsi="Calibri"/>
          <w:kern w:val="2"/>
          <w:sz w:val="21"/>
          <w:szCs w:val="24"/>
          <w:lang w:val="en-US" w:eastAsia="zh-CN" w:bidi="ar-SA"/>
        </w:rPr>
      </w:pPr>
      <w:r>
        <w:rPr>
          <w:rFonts w:hint="eastAsia" w:ascii="Calibri" w:hAnsi="Calibri"/>
          <w:kern w:val="2"/>
          <w:sz w:val="21"/>
          <w:szCs w:val="24"/>
          <w:lang w:val="en-US" w:eastAsia="zh-CN" w:bidi="ar-SA"/>
        </w:rPr>
        <w:t>1）</w:t>
      </w:r>
      <w:r>
        <w:rPr>
          <w:rFonts w:hint="eastAsia"/>
          <w:kern w:val="2"/>
          <w:sz w:val="21"/>
          <w:szCs w:val="24"/>
          <w:lang w:val="en-US" w:eastAsia="zh-CN" w:bidi="ar-SA"/>
        </w:rPr>
        <w:t>如果需要为本单位的职称申报人员创建个人账号，依次点击【职称评审子系统】-&gt;【账号管理】-&gt;【个人账号管理】进入个人账号管理页面。</w:t>
      </w:r>
    </w:p>
    <w:p>
      <w:pPr>
        <w:pStyle w:val="3"/>
        <w:ind w:left="0" w:leftChars="0" w:firstLine="0" w:firstLineChars="0"/>
      </w:pPr>
      <w:r>
        <w:drawing>
          <wp:inline distT="0" distB="0" distL="114300" distR="114300">
            <wp:extent cx="5266690" cy="3108960"/>
            <wp:effectExtent l="0" t="0" r="10160" b="152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9"/>
                    <a:stretch>
                      <a:fillRect/>
                    </a:stretch>
                  </pic:blipFill>
                  <pic:spPr>
                    <a:xfrm>
                      <a:off x="0" y="0"/>
                      <a:ext cx="5266690" cy="3108960"/>
                    </a:xfrm>
                    <a:prstGeom prst="rect">
                      <a:avLst/>
                    </a:prstGeom>
                    <a:noFill/>
                    <a:ln w="9525">
                      <a:noFill/>
                    </a:ln>
                  </pic:spPr>
                </pic:pic>
              </a:graphicData>
            </a:graphic>
          </wp:inline>
        </w:drawing>
      </w:r>
    </w:p>
    <w:p>
      <w:pPr>
        <w:pStyle w:val="3"/>
        <w:ind w:left="0" w:leftChars="0" w:firstLine="420" w:firstLineChars="0"/>
        <w:rPr>
          <w:rFonts w:hint="default"/>
          <w:lang w:val="en-US" w:eastAsia="zh-CN"/>
        </w:rPr>
      </w:pPr>
      <w:r>
        <w:rPr>
          <w:rFonts w:hint="eastAsia"/>
          <w:lang w:val="en-US" w:eastAsia="zh-CN"/>
        </w:rPr>
        <w:t>2）点击“添加”按钮，填写相关信息后点击“确认”按钮即可完成个人账号创建。系统将使用身份证号码为该申报人创建账号。</w:t>
      </w:r>
    </w:p>
    <w:p>
      <w:pPr>
        <w:pStyle w:val="3"/>
        <w:ind w:left="0" w:leftChars="0" w:firstLine="0" w:firstLineChars="0"/>
      </w:pPr>
      <w:r>
        <w:drawing>
          <wp:inline distT="0" distB="0" distL="114300" distR="114300">
            <wp:extent cx="5274310" cy="3006725"/>
            <wp:effectExtent l="0" t="0" r="2540" b="3175"/>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0"/>
                    <a:stretch>
                      <a:fillRect/>
                    </a:stretch>
                  </pic:blipFill>
                  <pic:spPr>
                    <a:xfrm>
                      <a:off x="0" y="0"/>
                      <a:ext cx="5274310" cy="3006725"/>
                    </a:xfrm>
                    <a:prstGeom prst="rect">
                      <a:avLst/>
                    </a:prstGeom>
                    <a:noFill/>
                    <a:ln w="9525">
                      <a:noFill/>
                    </a:ln>
                  </pic:spPr>
                </pic:pic>
              </a:graphicData>
            </a:graphic>
          </wp:inline>
        </w:drawing>
      </w:r>
    </w:p>
    <w:p>
      <w:pPr>
        <w:pStyle w:val="3"/>
        <w:ind w:left="0" w:leftChars="0" w:firstLine="0" w:firstLineChars="0"/>
        <w:rPr>
          <w:rFonts w:hint="eastAsia"/>
          <w:lang w:val="en-US" w:eastAsia="zh-CN"/>
        </w:rPr>
      </w:pPr>
      <w:r>
        <w:rPr>
          <w:rFonts w:hint="eastAsia"/>
          <w:lang w:val="en-US" w:eastAsia="zh-CN"/>
        </w:rPr>
        <w:t>用户类型这里选择“专业技术人员-职称申报”。</w:t>
      </w:r>
    </w:p>
    <w:p>
      <w:pPr>
        <w:pStyle w:val="3"/>
        <w:ind w:left="0" w:leftChars="0" w:firstLine="0" w:firstLineChars="0"/>
        <w:rPr>
          <w:rFonts w:hint="eastAsia"/>
          <w:lang w:val="en-US" w:eastAsia="zh-CN"/>
        </w:rPr>
      </w:pPr>
    </w:p>
    <w:p>
      <w:pPr>
        <w:pStyle w:val="3"/>
        <w:ind w:left="0" w:leftChars="0" w:firstLine="0" w:firstLineChars="0"/>
        <w:rPr>
          <w:rFonts w:hint="eastAsia"/>
          <w:lang w:val="en-US" w:eastAsia="zh-CN"/>
        </w:rPr>
      </w:pPr>
    </w:p>
    <w:p>
      <w:pPr>
        <w:pStyle w:val="6"/>
        <w:ind w:firstLine="0" w:firstLineChars="0"/>
        <w:rPr>
          <w:rFonts w:hint="eastAsia" w:ascii="宋体" w:hAnsi="宋体"/>
          <w:bCs/>
          <w:szCs w:val="22"/>
          <w:lang w:val="en-US" w:eastAsia="zh-CN"/>
        </w:rPr>
      </w:pPr>
      <w:r>
        <w:rPr>
          <w:rFonts w:hint="eastAsia" w:ascii="宋体" w:hAnsi="宋体"/>
          <w:bCs/>
          <w:szCs w:val="22"/>
          <w:lang w:val="en-US" w:eastAsia="zh-CN"/>
        </w:rPr>
        <w:t>1.3材料审核上报功能</w:t>
      </w:r>
    </w:p>
    <w:p>
      <w:pPr>
        <w:pStyle w:val="3"/>
        <w:ind w:left="0" w:leftChars="0" w:firstLine="0" w:firstLineChars="0"/>
        <w:rPr>
          <w:rFonts w:hint="eastAsia" w:ascii="宋体" w:hAnsi="宋体" w:eastAsiaTheme="minorEastAsia" w:cstheme="minorBidi"/>
          <w:b/>
          <w:bCs/>
          <w:kern w:val="2"/>
          <w:sz w:val="24"/>
          <w:szCs w:val="32"/>
          <w:lang w:val="en-US" w:eastAsia="zh-CN" w:bidi="ar-SA"/>
        </w:rPr>
      </w:pPr>
      <w:r>
        <w:rPr>
          <w:rFonts w:hint="eastAsia" w:ascii="宋体" w:hAnsi="宋体" w:eastAsiaTheme="minorEastAsia" w:cstheme="minorBidi"/>
          <w:b/>
          <w:bCs/>
          <w:kern w:val="2"/>
          <w:sz w:val="24"/>
          <w:szCs w:val="32"/>
          <w:lang w:val="en-US" w:eastAsia="zh-CN" w:bidi="ar-SA"/>
        </w:rPr>
        <w:t>1.3.1功能描述</w:t>
      </w:r>
    </w:p>
    <w:p>
      <w:pPr>
        <w:pStyle w:val="3"/>
        <w:ind w:left="0" w:leftChars="0" w:firstLine="420" w:firstLineChars="200"/>
        <w:rPr>
          <w:rFonts w:hint="eastAsia"/>
          <w:lang w:val="en-US" w:eastAsia="zh-CN"/>
        </w:rPr>
      </w:pPr>
      <w:r>
        <w:rPr>
          <w:rFonts w:hint="eastAsia"/>
          <w:lang w:val="en-US" w:eastAsia="zh-CN"/>
        </w:rPr>
        <w:t>本单位申报人完成职称申报，点击“申报”后，用人单位使用该模块对本单位申报人的申报材料进行审核。</w:t>
      </w:r>
    </w:p>
    <w:p>
      <w:pPr>
        <w:pStyle w:val="7"/>
        <w:ind w:firstLine="0" w:firstLineChars="0"/>
        <w:rPr>
          <w:rFonts w:hint="eastAsia" w:ascii="宋体" w:hAnsi="宋体"/>
          <w:bCs/>
          <w:szCs w:val="32"/>
        </w:rPr>
      </w:pPr>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3</w:t>
      </w:r>
      <w:r>
        <w:rPr>
          <w:rFonts w:hint="eastAsia" w:ascii="宋体" w:hAnsi="宋体"/>
          <w:bCs/>
          <w:szCs w:val="32"/>
        </w:rPr>
        <w:t>.2业务流程</w:t>
      </w:r>
    </w:p>
    <w:p>
      <w:pPr>
        <w:ind w:firstLine="420"/>
      </w:pPr>
      <w:r>
        <w:rPr>
          <w:rFonts w:hint="eastAsia"/>
        </w:rPr>
        <w:t>无。</w:t>
      </w:r>
    </w:p>
    <w:p>
      <w:pPr>
        <w:pStyle w:val="7"/>
        <w:ind w:firstLine="0" w:firstLineChars="0"/>
        <w:rPr>
          <w:rFonts w:hint="eastAsia" w:ascii="宋体" w:hAnsi="宋体"/>
          <w:bCs/>
          <w:szCs w:val="32"/>
        </w:rPr>
      </w:pPr>
      <w:r>
        <w:rPr>
          <w:rFonts w:hint="eastAsia" w:ascii="宋体" w:hAnsi="宋体"/>
          <w:bCs/>
          <w:szCs w:val="32"/>
          <w:lang w:val="en-US" w:eastAsia="zh-CN"/>
        </w:rPr>
        <w:t>1</w:t>
      </w:r>
      <w:r>
        <w:rPr>
          <w:rFonts w:hint="eastAsia" w:ascii="宋体" w:hAnsi="宋体"/>
          <w:bCs/>
          <w:szCs w:val="32"/>
        </w:rPr>
        <w:t>.</w:t>
      </w:r>
      <w:r>
        <w:rPr>
          <w:rFonts w:hint="eastAsia" w:ascii="宋体" w:hAnsi="宋体"/>
          <w:bCs/>
          <w:szCs w:val="32"/>
          <w:lang w:val="en-US" w:eastAsia="zh-CN"/>
        </w:rPr>
        <w:t>3</w:t>
      </w:r>
      <w:r>
        <w:rPr>
          <w:rFonts w:hint="eastAsia" w:ascii="宋体" w:hAnsi="宋体"/>
          <w:bCs/>
          <w:szCs w:val="32"/>
        </w:rPr>
        <w:t>.3操作步骤</w:t>
      </w:r>
    </w:p>
    <w:p>
      <w:pPr>
        <w:ind w:firstLine="420" w:firstLineChars="200"/>
        <w:rPr>
          <w:rFonts w:hint="eastAsia"/>
          <w:kern w:val="2"/>
          <w:sz w:val="21"/>
          <w:szCs w:val="24"/>
          <w:lang w:val="en-US" w:eastAsia="zh-CN" w:bidi="ar-SA"/>
        </w:rPr>
      </w:pPr>
      <w:r>
        <w:rPr>
          <w:rFonts w:hint="eastAsia"/>
          <w:kern w:val="2"/>
          <w:sz w:val="21"/>
          <w:szCs w:val="24"/>
          <w:lang w:val="en-US" w:eastAsia="zh-CN" w:bidi="ar-SA"/>
        </w:rPr>
        <w:t>依次点击【职称评审子系统】-&gt;【职称申报评审管理】-&gt;【单位内部核验】进入审核页面。</w:t>
      </w:r>
    </w:p>
    <w:p>
      <w:pPr>
        <w:pStyle w:val="2"/>
        <w:ind w:left="0" w:leftChars="0" w:firstLine="0" w:firstLineChars="0"/>
      </w:pPr>
      <w:r>
        <w:drawing>
          <wp:inline distT="0" distB="0" distL="114300" distR="114300">
            <wp:extent cx="5266690" cy="3108960"/>
            <wp:effectExtent l="0" t="0" r="3810" b="2540"/>
            <wp:docPr id="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pic:cNvPicPr>
                      <a:picLocks noChangeAspect="1"/>
                    </pic:cNvPicPr>
                  </pic:nvPicPr>
                  <pic:blipFill>
                    <a:blip r:embed="rId11"/>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点击“审核”按钮，可查看申报详情，单位填写核验意见后，点击“核验通过”按钮。若需要退回给申报人，可点击“核验不通过”。</w:t>
      </w:r>
    </w:p>
    <w:p>
      <w:pPr>
        <w:pStyle w:val="3"/>
        <w:ind w:left="0" w:leftChars="0" w:firstLine="0" w:firstLineChars="0"/>
      </w:pPr>
      <w:r>
        <w:drawing>
          <wp:inline distT="0" distB="0" distL="114300" distR="114300">
            <wp:extent cx="5266690" cy="3106420"/>
            <wp:effectExtent l="0" t="0" r="3810" b="5080"/>
            <wp:docPr id="2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
                    <pic:cNvPicPr>
                      <a:picLocks noChangeAspect="1"/>
                    </pic:cNvPicPr>
                  </pic:nvPicPr>
                  <pic:blipFill>
                    <a:blip r:embed="rId12"/>
                    <a:stretch>
                      <a:fillRect/>
                    </a:stretch>
                  </pic:blipFill>
                  <pic:spPr>
                    <a:xfrm>
                      <a:off x="0" y="0"/>
                      <a:ext cx="5266690" cy="310642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后续该人员的申报进展可通过“追踪”按钮查看。</w:t>
      </w:r>
    </w:p>
    <w:p>
      <w:pPr>
        <w:pStyle w:val="3"/>
        <w:ind w:left="0" w:leftChars="0" w:firstLine="0" w:firstLineChars="0"/>
        <w:rPr>
          <w:rFonts w:hint="default"/>
          <w:lang w:val="en-US" w:eastAsia="zh-CN"/>
        </w:rPr>
      </w:pPr>
      <w:r>
        <w:drawing>
          <wp:inline distT="0" distB="0" distL="114300" distR="114300">
            <wp:extent cx="5266690" cy="3108960"/>
            <wp:effectExtent l="0" t="0" r="3810" b="2540"/>
            <wp:docPr id="2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3"/>
                    <pic:cNvPicPr>
                      <a:picLocks noChangeAspect="1"/>
                    </pic:cNvPicPr>
                  </pic:nvPicPr>
                  <pic:blipFill>
                    <a:blip r:embed="rId13"/>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核验完成后，点击【申报公示】菜单进入申报公示页面。点击“新增”按钮。</w:t>
      </w:r>
    </w:p>
    <w:p>
      <w:pPr>
        <w:pStyle w:val="3"/>
        <w:ind w:left="0" w:leftChars="0" w:firstLine="0" w:firstLineChars="0"/>
      </w:pPr>
      <w:r>
        <w:drawing>
          <wp:inline distT="0" distB="0" distL="114300" distR="114300">
            <wp:extent cx="5266690" cy="3108960"/>
            <wp:effectExtent l="0" t="0" r="3810" b="254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4"/>
                    <pic:cNvPicPr>
                      <a:picLocks noChangeAspect="1"/>
                    </pic:cNvPicPr>
                  </pic:nvPicPr>
                  <pic:blipFill>
                    <a:blip r:embed="rId14"/>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在该页面中，用户需要填写相关公示信息，其中“公示结束日期”将由系统根据公示起始日期和公示天数扣除节假日后自动得出。目前系统中限制公示期不能少于5个工作日。“公示名单”一栏列出了所有通过单位内部核验的人员。填写完成后点击“保存”按钮。</w:t>
      </w:r>
    </w:p>
    <w:p>
      <w:pPr>
        <w:pStyle w:val="3"/>
        <w:ind w:left="0" w:leftChars="0" w:firstLine="0" w:firstLineChars="0"/>
      </w:pPr>
      <w:r>
        <w:drawing>
          <wp:inline distT="0" distB="0" distL="114300" distR="114300">
            <wp:extent cx="5272405" cy="3088640"/>
            <wp:effectExtent l="0" t="0" r="10795" b="10160"/>
            <wp:docPr id="2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
                    <pic:cNvPicPr>
                      <a:picLocks noChangeAspect="1"/>
                    </pic:cNvPicPr>
                  </pic:nvPicPr>
                  <pic:blipFill>
                    <a:blip r:embed="rId15"/>
                    <a:stretch>
                      <a:fillRect/>
                    </a:stretch>
                  </pic:blipFill>
                  <pic:spPr>
                    <a:xfrm>
                      <a:off x="0" y="0"/>
                      <a:ext cx="5272405" cy="308864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公示信息保存后，可点击“详情”按钮查看公示内容，并可下载打印公示表。用于发布到单位网站上进行公示。</w:t>
      </w:r>
    </w:p>
    <w:p>
      <w:pPr>
        <w:pStyle w:val="3"/>
        <w:ind w:left="0" w:leftChars="0" w:firstLine="0" w:firstLineChars="0"/>
      </w:pPr>
      <w:r>
        <w:drawing>
          <wp:inline distT="0" distB="0" distL="114300" distR="114300">
            <wp:extent cx="5409565" cy="3460750"/>
            <wp:effectExtent l="0" t="0" r="635" b="635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6"/>
                    <pic:cNvPicPr>
                      <a:picLocks noChangeAspect="1"/>
                    </pic:cNvPicPr>
                  </pic:nvPicPr>
                  <pic:blipFill>
                    <a:blip r:embed="rId16"/>
                    <a:stretch>
                      <a:fillRect/>
                    </a:stretch>
                  </pic:blipFill>
                  <pic:spPr>
                    <a:xfrm>
                      <a:off x="0" y="0"/>
                      <a:ext cx="5409565" cy="3460750"/>
                    </a:xfrm>
                    <a:prstGeom prst="rect">
                      <a:avLst/>
                    </a:prstGeom>
                    <a:noFill/>
                    <a:ln>
                      <a:noFill/>
                    </a:ln>
                  </pic:spPr>
                </pic:pic>
              </a:graphicData>
            </a:graphic>
          </wp:inline>
        </w:drawing>
      </w:r>
    </w:p>
    <w:p>
      <w:pPr>
        <w:pStyle w:val="3"/>
        <w:ind w:left="0" w:leftChars="0" w:firstLine="0" w:firstLineChars="0"/>
      </w:pPr>
      <w:r>
        <w:drawing>
          <wp:inline distT="0" distB="0" distL="114300" distR="114300">
            <wp:extent cx="5271770" cy="3114675"/>
            <wp:effectExtent l="0" t="0" r="11430" b="952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17"/>
                    <a:stretch>
                      <a:fillRect/>
                    </a:stretch>
                  </pic:blipFill>
                  <pic:spPr>
                    <a:xfrm>
                      <a:off x="0" y="0"/>
                      <a:ext cx="5271770" cy="3114675"/>
                    </a:xfrm>
                    <a:prstGeom prst="rect">
                      <a:avLst/>
                    </a:prstGeom>
                    <a:noFill/>
                    <a:ln>
                      <a:noFill/>
                    </a:ln>
                  </pic:spPr>
                </pic:pic>
              </a:graphicData>
            </a:graphic>
          </wp:inline>
        </w:drawing>
      </w:r>
    </w:p>
    <w:p>
      <w:pPr>
        <w:pStyle w:val="3"/>
        <w:ind w:left="0" w:leftChars="0" w:firstLine="0" w:firstLineChars="0"/>
      </w:pPr>
      <w:r>
        <w:drawing>
          <wp:inline distT="0" distB="0" distL="114300" distR="114300">
            <wp:extent cx="5266055" cy="3094355"/>
            <wp:effectExtent l="0" t="0" r="4445" b="4445"/>
            <wp:docPr id="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8"/>
                    <a:stretch>
                      <a:fillRect/>
                    </a:stretch>
                  </pic:blipFill>
                  <pic:spPr>
                    <a:xfrm>
                      <a:off x="0" y="0"/>
                      <a:ext cx="5266055" cy="3094355"/>
                    </a:xfrm>
                    <a:prstGeom prst="rect">
                      <a:avLst/>
                    </a:prstGeom>
                    <a:noFill/>
                    <a:ln>
                      <a:noFill/>
                    </a:ln>
                  </pic:spPr>
                </pic:pic>
              </a:graphicData>
            </a:graphic>
          </wp:inline>
        </w:drawing>
      </w:r>
    </w:p>
    <w:p>
      <w:pPr>
        <w:pStyle w:val="3"/>
        <w:ind w:left="0" w:leftChars="0" w:firstLine="420" w:firstLineChars="0"/>
        <w:rPr>
          <w:rFonts w:hint="default"/>
          <w:lang w:val="en-US" w:eastAsia="zh-CN"/>
        </w:rPr>
      </w:pPr>
      <w:r>
        <w:rPr>
          <w:rFonts w:hint="eastAsia"/>
          <w:lang w:val="en-US" w:eastAsia="zh-CN"/>
        </w:rPr>
        <w:t>公示期满后，用户需要点击“完成公示”按钮完成公示。</w:t>
      </w:r>
    </w:p>
    <w:p>
      <w:pPr>
        <w:pStyle w:val="3"/>
        <w:ind w:left="0" w:leftChars="0" w:firstLine="0" w:firstLineChars="0"/>
      </w:pPr>
      <w:r>
        <w:drawing>
          <wp:inline distT="0" distB="0" distL="114300" distR="114300">
            <wp:extent cx="5266690" cy="3106420"/>
            <wp:effectExtent l="0" t="0" r="3810" b="5080"/>
            <wp:docPr id="2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pic:cNvPicPr>
                  </pic:nvPicPr>
                  <pic:blipFill>
                    <a:blip r:embed="rId19"/>
                    <a:stretch>
                      <a:fillRect/>
                    </a:stretch>
                  </pic:blipFill>
                  <pic:spPr>
                    <a:xfrm>
                      <a:off x="0" y="0"/>
                      <a:ext cx="5266690" cy="3106420"/>
                    </a:xfrm>
                    <a:prstGeom prst="rect">
                      <a:avLst/>
                    </a:prstGeom>
                    <a:noFill/>
                    <a:ln>
                      <a:noFill/>
                    </a:ln>
                  </pic:spPr>
                </pic:pic>
              </a:graphicData>
            </a:graphic>
          </wp:inline>
        </w:drawing>
      </w:r>
    </w:p>
    <w:p>
      <w:pPr>
        <w:pStyle w:val="3"/>
        <w:ind w:left="0" w:leftChars="0" w:firstLine="420" w:firstLineChars="0"/>
        <w:rPr>
          <w:rFonts w:hint="default"/>
          <w:lang w:val="en-US" w:eastAsia="zh-CN"/>
        </w:rPr>
      </w:pPr>
      <w:r>
        <w:rPr>
          <w:rFonts w:hint="eastAsia"/>
          <w:lang w:val="en-US" w:eastAsia="zh-CN"/>
        </w:rPr>
        <w:t>公示完成后，点击【单位推荐上报】菜单进入推荐上报页面。</w:t>
      </w:r>
    </w:p>
    <w:p>
      <w:pPr>
        <w:pStyle w:val="3"/>
        <w:ind w:left="0" w:leftChars="0" w:firstLine="0" w:firstLineChars="0"/>
      </w:pPr>
      <w:r>
        <w:drawing>
          <wp:inline distT="0" distB="0" distL="114300" distR="114300">
            <wp:extent cx="5266690" cy="3108960"/>
            <wp:effectExtent l="0" t="0" r="3810" b="2540"/>
            <wp:docPr id="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0"/>
                    <pic:cNvPicPr>
                      <a:picLocks noChangeAspect="1"/>
                    </pic:cNvPicPr>
                  </pic:nvPicPr>
                  <pic:blipFill>
                    <a:blip r:embed="rId20"/>
                    <a:stretch>
                      <a:fillRect/>
                    </a:stretch>
                  </pic:blipFill>
                  <pic:spPr>
                    <a:xfrm>
                      <a:off x="0" y="0"/>
                      <a:ext cx="5266690" cy="3108960"/>
                    </a:xfrm>
                    <a:prstGeom prst="rect">
                      <a:avLst/>
                    </a:prstGeom>
                    <a:noFill/>
                    <a:ln>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宋体" w:hAnsi="宋体" w:eastAsia="宋体" w:cs="宋体"/>
          <w:color w:val="000000"/>
          <w:kern w:val="0"/>
          <w:sz w:val="21"/>
          <w:szCs w:val="21"/>
          <w:lang w:val="en-US" w:eastAsia="zh-CN" w:bidi="ar-SA"/>
        </w:rPr>
      </w:pPr>
      <w:r>
        <w:rPr>
          <w:rFonts w:hint="eastAsia" w:ascii="宋体" w:hAnsi="宋体" w:eastAsia="宋体" w:cs="宋体"/>
          <w:color w:val="000000"/>
          <w:kern w:val="0"/>
          <w:sz w:val="21"/>
          <w:szCs w:val="21"/>
          <w:lang w:val="en-US" w:eastAsia="zh-CN" w:bidi="ar-SA"/>
        </w:rPr>
        <w:t>点击“推荐”按钮，填写推荐信息，勾选通过公示的申报人员，并上传《诚信承诺书》、《公示情况说明》等材料后点击“上报”按钮。</w:t>
      </w:r>
    </w:p>
    <w:p>
      <w:pPr>
        <w:pStyle w:val="3"/>
      </w:pPr>
      <w:r>
        <w:drawing>
          <wp:inline distT="0" distB="0" distL="114300" distR="114300">
            <wp:extent cx="5271770" cy="3114675"/>
            <wp:effectExtent l="0" t="0" r="11430" b="9525"/>
            <wp:docPr id="3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1"/>
                    <pic:cNvPicPr>
                      <a:picLocks noChangeAspect="1"/>
                    </pic:cNvPicPr>
                  </pic:nvPicPr>
                  <pic:blipFill>
                    <a:blip r:embed="rId21"/>
                    <a:stretch>
                      <a:fillRect/>
                    </a:stretch>
                  </pic:blipFill>
                  <pic:spPr>
                    <a:xfrm>
                      <a:off x="0" y="0"/>
                      <a:ext cx="5271770" cy="3114675"/>
                    </a:xfrm>
                    <a:prstGeom prst="rect">
                      <a:avLst/>
                    </a:prstGeom>
                    <a:noFill/>
                    <a:ln>
                      <a:noFill/>
                    </a:ln>
                  </pic:spPr>
                </pic:pic>
              </a:graphicData>
            </a:graphic>
          </wp:inline>
        </w:drawing>
      </w:r>
    </w:p>
    <w:p>
      <w:pPr>
        <w:pStyle w:val="3"/>
        <w:ind w:left="0" w:leftChars="0" w:firstLine="420" w:firstLineChars="200"/>
        <w:rPr>
          <w:rFonts w:hint="eastAsia"/>
          <w:lang w:val="en-US" w:eastAsia="zh-CN"/>
        </w:rPr>
      </w:pPr>
    </w:p>
    <w:p>
      <w:pPr>
        <w:keepNext/>
        <w:keepLines/>
        <w:numPr>
          <w:ilvl w:val="0"/>
          <w:numId w:val="3"/>
        </w:numPr>
        <w:tabs>
          <w:tab w:val="left" w:pos="540"/>
          <w:tab w:val="center" w:pos="8100"/>
        </w:tabs>
        <w:jc w:val="left"/>
        <w:outlineLvl w:val="0"/>
        <w:rPr>
          <w:rFonts w:hint="eastAsia" w:ascii="宋体" w:hAnsi="宋体"/>
          <w:b/>
          <w:bCs/>
          <w:kern w:val="44"/>
          <w:sz w:val="28"/>
          <w:szCs w:val="22"/>
          <w:lang w:val="en-US" w:eastAsia="zh-CN"/>
        </w:rPr>
      </w:pPr>
      <w:r>
        <w:rPr>
          <w:rFonts w:hint="eastAsia" w:ascii="宋体" w:hAnsi="宋体"/>
          <w:b/>
          <w:bCs/>
          <w:kern w:val="44"/>
          <w:sz w:val="28"/>
          <w:szCs w:val="22"/>
          <w:lang w:val="en-US" w:eastAsia="zh-CN"/>
        </w:rPr>
        <w:t>使用对象：申报人</w:t>
      </w:r>
    </w:p>
    <w:p>
      <w:pPr>
        <w:pStyle w:val="4"/>
        <w:spacing w:before="60" w:beforeLines="0" w:beforeAutospacing="0" w:after="60" w:afterLines="0" w:afterAutospacing="0"/>
        <w:ind w:left="0" w:leftChars="0" w:firstLine="0" w:firstLineChars="0"/>
        <w:jc w:val="left"/>
        <w:rPr>
          <w:rFonts w:hint="default" w:ascii="Times New Roman" w:hAnsi="Times New Roman"/>
          <w:b/>
          <w:bCs/>
          <w:szCs w:val="44"/>
          <w:lang w:val="en-US" w:eastAsia="zh-CN"/>
        </w:rPr>
      </w:pPr>
      <w:r>
        <w:rPr>
          <w:rFonts w:hint="eastAsia" w:ascii="宋体" w:hAnsi="宋体" w:eastAsia="宋体" w:cs="宋体"/>
          <w:b/>
          <w:bCs/>
          <w:sz w:val="28"/>
          <w:szCs w:val="28"/>
          <w:lang w:val="en-US" w:eastAsia="zh-CN"/>
        </w:rPr>
        <w:t>1. 网上申报</w:t>
      </w:r>
    </w:p>
    <w:p>
      <w:pPr>
        <w:pStyle w:val="6"/>
        <w:keepNext w:val="0"/>
        <w:keepLines w:val="0"/>
        <w:widowControl/>
        <w:tabs>
          <w:tab w:val="left" w:pos="420"/>
        </w:tabs>
        <w:spacing w:before="40" w:beforeLines="0" w:beforeAutospacing="0" w:after="40" w:afterLines="0" w:afterAutospacing="0"/>
        <w:ind w:left="0" w:leftChars="0" w:firstLine="0" w:firstLineChars="0"/>
        <w:jc w:val="left"/>
        <w:rPr>
          <w:rFonts w:hint="default" w:ascii="宋体" w:hAnsi="宋体"/>
          <w:b/>
          <w:bCs/>
          <w:kern w:val="0"/>
          <w:szCs w:val="32"/>
          <w:lang w:val="en-US" w:eastAsia="zh-CN"/>
        </w:rPr>
      </w:pPr>
      <w:bookmarkStart w:id="10" w:name="_Toc8467"/>
      <w:r>
        <w:rPr>
          <w:rFonts w:hint="eastAsia" w:ascii="宋体" w:hAnsi="宋体"/>
          <w:b/>
          <w:bCs/>
          <w:kern w:val="0"/>
          <w:szCs w:val="32"/>
          <w:lang w:val="en-US" w:eastAsia="zh-CN"/>
        </w:rPr>
        <w:t>1.1</w:t>
      </w:r>
      <w:bookmarkEnd w:id="10"/>
      <w:r>
        <w:rPr>
          <w:rFonts w:hint="eastAsia" w:ascii="宋体" w:hAnsi="宋体"/>
          <w:b/>
          <w:bCs/>
          <w:kern w:val="0"/>
          <w:szCs w:val="32"/>
          <w:lang w:val="en-US" w:eastAsia="zh-CN"/>
        </w:rPr>
        <w:t>登录系统</w:t>
      </w:r>
    </w:p>
    <w:p>
      <w:pPr>
        <w:ind w:firstLine="420"/>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rPr>
        <w:t>1）用人单位为申报人建好账号后，申报人可</w:t>
      </w:r>
      <w:r>
        <w:rPr>
          <w:rFonts w:hint="eastAsia" w:ascii="宋体" w:hAnsi="宋体" w:cs="宋体"/>
          <w:color w:val="000000"/>
          <w:kern w:val="0"/>
          <w:sz w:val="24"/>
          <w:szCs w:val="24"/>
          <w:lang w:val="en-US" w:eastAsia="zh-CN"/>
        </w:rPr>
        <w:t>凭</w:t>
      </w:r>
      <w:r>
        <w:rPr>
          <w:rFonts w:hint="eastAsia" w:ascii="宋体" w:hAnsi="宋体" w:eastAsia="宋体" w:cs="宋体"/>
          <w:color w:val="000000"/>
          <w:kern w:val="0"/>
          <w:sz w:val="24"/>
          <w:szCs w:val="24"/>
          <w:lang w:val="en-US" w:eastAsia="zh-CN"/>
        </w:rPr>
        <w:t>身份证号码登录贵州省人才人事综合业务管理服务平台</w:t>
      </w:r>
      <w:r>
        <w:rPr>
          <w:rFonts w:hint="eastAsia" w:ascii="宋体" w:hAnsi="宋体"/>
          <w:szCs w:val="21"/>
          <w:lang w:val="en-US" w:eastAsia="zh-CN"/>
        </w:rPr>
        <w:t>http://61.243.1.100:8888/</w:t>
      </w:r>
      <w:r>
        <w:rPr>
          <w:rFonts w:hint="eastAsia" w:ascii="宋体" w:hAnsi="宋体" w:eastAsia="宋体" w:cs="宋体"/>
          <w:color w:val="000000"/>
          <w:kern w:val="0"/>
          <w:sz w:val="24"/>
          <w:szCs w:val="24"/>
          <w:lang w:val="en-US" w:eastAsia="zh-CN"/>
        </w:rPr>
        <w:t>，初</w:t>
      </w:r>
      <w:r>
        <w:rPr>
          <w:rFonts w:hint="eastAsia" w:ascii="宋体" w:hAnsi="宋体" w:cs="宋体"/>
          <w:color w:val="000000"/>
          <w:kern w:val="0"/>
          <w:sz w:val="24"/>
          <w:szCs w:val="24"/>
          <w:lang w:val="en-US" w:eastAsia="zh-CN"/>
        </w:rPr>
        <w:t>始</w:t>
      </w:r>
      <w:r>
        <w:rPr>
          <w:rFonts w:hint="eastAsia" w:ascii="宋体" w:hAnsi="宋体" w:eastAsia="宋体" w:cs="宋体"/>
          <w:color w:val="000000"/>
          <w:kern w:val="0"/>
          <w:sz w:val="24"/>
          <w:szCs w:val="24"/>
          <w:lang w:val="en-US" w:eastAsia="zh-CN"/>
        </w:rPr>
        <w:t>密码为123@abc</w:t>
      </w:r>
      <w:r>
        <w:rPr>
          <w:rFonts w:hint="eastAsia" w:ascii="宋体" w:hAnsi="宋体" w:cs="宋体"/>
          <w:color w:val="000000"/>
          <w:kern w:val="0"/>
          <w:sz w:val="24"/>
          <w:szCs w:val="24"/>
          <w:lang w:val="en-US" w:eastAsia="zh-CN"/>
        </w:rPr>
        <w:t>。</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sz w:val="24"/>
          <w:szCs w:val="24"/>
          <w:lang w:val="en-US" w:eastAsia="zh-CN"/>
        </w:rPr>
      </w:pPr>
      <w:r>
        <w:rPr>
          <w:rFonts w:hint="eastAsia" w:ascii="宋体" w:hAnsi="宋体" w:eastAsia="宋体" w:cs="宋体"/>
          <w:sz w:val="24"/>
          <w:szCs w:val="24"/>
        </w:rPr>
        <w:drawing>
          <wp:inline distT="0" distB="0" distL="114300" distR="114300">
            <wp:extent cx="5175250" cy="3719195"/>
            <wp:effectExtent l="9525" t="9525" r="15875" b="2413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22"/>
                    <a:srcRect l="12587" t="6311" r="13359" b="3532"/>
                    <a:stretch>
                      <a:fillRect/>
                    </a:stretch>
                  </pic:blipFill>
                  <pic:spPr>
                    <a:xfrm>
                      <a:off x="0" y="0"/>
                      <a:ext cx="5175250" cy="3719195"/>
                    </a:xfrm>
                    <a:prstGeom prst="rect">
                      <a:avLst/>
                    </a:prstGeom>
                    <a:noFill/>
                    <a:ln w="9525" cap="flat" cmpd="sng">
                      <a:solidFill>
                        <a:srgbClr val="F2F2F2"/>
                      </a:solidFill>
                      <a:prstDash val="solid"/>
                      <a:round/>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2）登录之后，申报人应首先在【统一门户子系统】-&gt;【系统管理】-&gt;【密码修改】下修改初始密码。</w:t>
      </w:r>
    </w:p>
    <w:p>
      <w:pPr>
        <w:pStyle w:val="2"/>
        <w:ind w:left="0" w:leftChars="0" w:firstLine="0" w:firstLineChars="0"/>
      </w:pPr>
      <w:r>
        <w:drawing>
          <wp:inline distT="0" distB="0" distL="114300" distR="114300">
            <wp:extent cx="5266690" cy="2654300"/>
            <wp:effectExtent l="0" t="0" r="10160" b="12700"/>
            <wp:docPr id="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0"/>
                    <pic:cNvPicPr>
                      <a:picLocks noChangeAspect="1"/>
                    </pic:cNvPicPr>
                  </pic:nvPicPr>
                  <pic:blipFill>
                    <a:blip r:embed="rId23"/>
                    <a:srcRect b="14624"/>
                    <a:stretch>
                      <a:fillRect/>
                    </a:stretch>
                  </pic:blipFill>
                  <pic:spPr>
                    <a:xfrm>
                      <a:off x="0" y="0"/>
                      <a:ext cx="5266690" cy="2654300"/>
                    </a:xfrm>
                    <a:prstGeom prst="rect">
                      <a:avLst/>
                    </a:prstGeom>
                    <a:noFill/>
                    <a:ln w="9525">
                      <a:noFill/>
                    </a:ln>
                  </pic:spPr>
                </pic:pic>
              </a:graphicData>
            </a:graphic>
          </wp:inline>
        </w:drawing>
      </w:r>
    </w:p>
    <w:p>
      <w:pPr>
        <w:pStyle w:val="6"/>
        <w:keepNext w:val="0"/>
        <w:keepLines w:val="0"/>
        <w:widowControl/>
        <w:tabs>
          <w:tab w:val="left" w:pos="420"/>
        </w:tabs>
        <w:spacing w:before="40" w:beforeLines="0" w:beforeAutospacing="0" w:after="40" w:afterLines="0" w:afterAutospacing="0"/>
        <w:ind w:left="0" w:leftChars="0" w:firstLine="0" w:firstLineChars="0"/>
        <w:jc w:val="left"/>
        <w:rPr>
          <w:rFonts w:hint="eastAsia" w:ascii="宋体" w:hAnsi="宋体"/>
          <w:b/>
          <w:bCs/>
          <w:kern w:val="0"/>
          <w:szCs w:val="32"/>
          <w:lang w:val="en-US" w:eastAsia="zh-CN"/>
        </w:rPr>
      </w:pPr>
      <w:r>
        <w:rPr>
          <w:rFonts w:hint="eastAsia" w:ascii="宋体" w:hAnsi="宋体"/>
          <w:b/>
          <w:bCs/>
          <w:kern w:val="0"/>
          <w:szCs w:val="32"/>
          <w:lang w:val="en-US" w:eastAsia="zh-CN"/>
        </w:rPr>
        <w:t>1.2职称申报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在【职称评审子系统】-&gt;【职称申报评审管理】-&gt;【个人职称申报】下，申报人可进行职称评审在线申报。</w:t>
      </w:r>
    </w:p>
    <w:p>
      <w:pPr>
        <w:pStyle w:val="3"/>
      </w:pPr>
      <w:r>
        <w:drawing>
          <wp:inline distT="0" distB="0" distL="114300" distR="114300">
            <wp:extent cx="5266690" cy="3108960"/>
            <wp:effectExtent l="0" t="0" r="10160" b="152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4"/>
                    <a:stretch>
                      <a:fillRect/>
                    </a:stretch>
                  </pic:blipFill>
                  <pic:spPr>
                    <a:xfrm>
                      <a:off x="0" y="0"/>
                      <a:ext cx="5266690" cy="310896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首先，点击“新增”按钮。</w:t>
      </w:r>
    </w:p>
    <w:p>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drawing>
          <wp:inline distT="0" distB="0" distL="114300" distR="114300">
            <wp:extent cx="5266690" cy="3106420"/>
            <wp:effectExtent l="0" t="0" r="10160" b="1778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pic:cNvPicPr>
                  </pic:nvPicPr>
                  <pic:blipFill>
                    <a:blip r:embed="rId25"/>
                    <a:stretch>
                      <a:fillRect/>
                    </a:stretch>
                  </pic:blipFill>
                  <pic:spPr>
                    <a:xfrm>
                      <a:off x="0" y="0"/>
                      <a:ext cx="5266690" cy="310642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cs="宋体"/>
          <w:color w:val="000000"/>
          <w:kern w:val="0"/>
          <w:sz w:val="24"/>
          <w:szCs w:val="24"/>
          <w:lang w:val="en-US" w:eastAsia="zh-CN"/>
        </w:rPr>
      </w:pPr>
      <w:r>
        <w:rPr>
          <w:rFonts w:hint="eastAsia" w:ascii="宋体" w:hAnsi="宋体" w:cs="宋体"/>
          <w:color w:val="000000"/>
          <w:kern w:val="0"/>
          <w:sz w:val="24"/>
          <w:szCs w:val="24"/>
          <w:lang w:val="en-US" w:eastAsia="zh-CN"/>
        </w:rPr>
        <w:t>在弹出的窗口中申报人需上传头像，填写基本情况、专业技术信息、考试考核学时情况、教育情况、工作后学习经历、工作经历、任现职后主要专业技术工作业绩、任现职后主要学术成果等信息。</w:t>
      </w:r>
    </w:p>
    <w:p>
      <w:pPr>
        <w:pStyle w:val="3"/>
      </w:pPr>
      <w:r>
        <w:drawing>
          <wp:inline distT="0" distB="0" distL="114300" distR="114300">
            <wp:extent cx="5266690" cy="3108960"/>
            <wp:effectExtent l="0" t="0" r="10160" b="152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6"/>
                    <a:stretch>
                      <a:fillRect/>
                    </a:stretch>
                  </pic:blipFill>
                  <pic:spPr>
                    <a:xfrm>
                      <a:off x="0" y="0"/>
                      <a:ext cx="5266690" cy="310896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pPr>
      <w:r>
        <w:rPr>
          <w:rFonts w:hint="eastAsia" w:ascii="宋体" w:hAnsi="宋体" w:eastAsia="宋体" w:cs="宋体"/>
          <w:color w:val="000000"/>
          <w:kern w:val="0"/>
          <w:sz w:val="24"/>
          <w:szCs w:val="24"/>
          <w:lang w:val="en-US" w:eastAsia="zh-CN" w:bidi="ar-SA"/>
        </w:rPr>
        <w:t>填写完上述信息后，在点击“保存”之前，申报人需要完整输入诚信承诺书内容</w:t>
      </w:r>
      <w:r>
        <w:rPr>
          <w:rFonts w:hint="eastAsia" w:ascii="宋体" w:hAnsi="宋体" w:cs="宋体"/>
          <w:color w:val="000000"/>
          <w:kern w:val="0"/>
          <w:sz w:val="24"/>
          <w:szCs w:val="24"/>
          <w:lang w:val="en-US" w:eastAsia="zh-CN" w:bidi="ar-SA"/>
        </w:rPr>
        <w:t>。</w:t>
      </w:r>
      <w:r>
        <w:rPr>
          <w:rFonts w:hint="eastAsia"/>
          <w:lang w:val="en-US" w:eastAsia="zh-CN"/>
        </w:rPr>
        <w:br w:type="textWrapping"/>
      </w:r>
      <w:r>
        <w:drawing>
          <wp:inline distT="0" distB="0" distL="114300" distR="114300">
            <wp:extent cx="5266690" cy="3106420"/>
            <wp:effectExtent l="0" t="0" r="10160" b="17780"/>
            <wp:docPr id="1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4"/>
                    <pic:cNvPicPr>
                      <a:picLocks noChangeAspect="1"/>
                    </pic:cNvPicPr>
                  </pic:nvPicPr>
                  <pic:blipFill>
                    <a:blip r:embed="rId27"/>
                    <a:stretch>
                      <a:fillRect/>
                    </a:stretch>
                  </pic:blipFill>
                  <pic:spPr>
                    <a:xfrm>
                      <a:off x="0" y="0"/>
                      <a:ext cx="5266690" cy="310642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eastAsia"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点击保存按钮后，可在申报列表中看到已填写的申报信息，申报人可点击“编辑”按钮进行修改。</w:t>
      </w:r>
    </w:p>
    <w:p>
      <w:pPr>
        <w:pStyle w:val="3"/>
        <w:keepNext w:val="0"/>
        <w:keepLines w:val="0"/>
        <w:pageBreakBefore w:val="0"/>
        <w:widowControl w:val="0"/>
        <w:kinsoku/>
        <w:wordWrap/>
        <w:overflowPunct/>
        <w:topLinePunct w:val="0"/>
        <w:autoSpaceDE/>
        <w:autoSpaceDN/>
        <w:bidi w:val="0"/>
        <w:adjustRightInd/>
        <w:snapToGrid/>
        <w:spacing w:after="0" w:line="360" w:lineRule="auto"/>
        <w:ind w:left="420" w:leftChars="200" w:firstLine="0" w:firstLineChars="0"/>
        <w:textAlignment w:val="auto"/>
        <w:rPr>
          <w:rFonts w:hint="eastAsia" w:ascii="宋体" w:hAnsi="宋体" w:eastAsia="宋体" w:cs="宋体"/>
          <w:color w:val="000000"/>
          <w:kern w:val="0"/>
          <w:sz w:val="24"/>
          <w:szCs w:val="24"/>
          <w:lang w:val="en-US" w:eastAsia="zh-CN" w:bidi="ar-SA"/>
        </w:rPr>
      </w:pPr>
      <w:r>
        <w:drawing>
          <wp:inline distT="0" distB="0" distL="114300" distR="114300">
            <wp:extent cx="5269865" cy="1383665"/>
            <wp:effectExtent l="0" t="0" r="6985" b="6985"/>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8"/>
                    <a:stretch>
                      <a:fillRect/>
                    </a:stretch>
                  </pic:blipFill>
                  <pic:spPr>
                    <a:xfrm>
                      <a:off x="0" y="0"/>
                      <a:ext cx="5269865" cy="1383665"/>
                    </a:xfrm>
                    <a:prstGeom prst="rect">
                      <a:avLst/>
                    </a:prstGeom>
                    <a:noFill/>
                    <a:ln w="9525">
                      <a:noFill/>
                    </a:ln>
                  </pic:spPr>
                </pic:pic>
              </a:graphicData>
            </a:graphic>
          </wp:inline>
        </w:drawing>
      </w:r>
      <w:r>
        <w:rPr>
          <w:rFonts w:hint="eastAsia"/>
          <w:lang w:eastAsia="zh-CN"/>
        </w:rPr>
        <w:t>申报完成确认无误后</w:t>
      </w:r>
      <w:r>
        <w:rPr>
          <w:rFonts w:hint="eastAsia" w:ascii="宋体" w:hAnsi="宋体" w:eastAsia="宋体" w:cs="宋体"/>
          <w:color w:val="000000"/>
          <w:kern w:val="0"/>
          <w:sz w:val="24"/>
          <w:szCs w:val="24"/>
          <w:lang w:val="en-US" w:eastAsia="zh-CN" w:bidi="ar-SA"/>
        </w:rPr>
        <w:t>点击“申报”按钮进行申报。2021年度统计系列职称申报点击“申报”的提交时间截止为2021年9月20日。申报人必须点击“申报”提交，才算完成申报工作。</w:t>
      </w:r>
    </w:p>
    <w:p>
      <w:pPr>
        <w:pStyle w:val="3"/>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ascii="宋体" w:hAnsi="宋体" w:eastAsia="宋体" w:cs="宋体"/>
          <w:color w:val="000000"/>
          <w:kern w:val="0"/>
          <w:sz w:val="24"/>
          <w:szCs w:val="24"/>
          <w:lang w:val="en-US" w:eastAsia="zh-CN" w:bidi="ar-SA"/>
        </w:rPr>
      </w:pPr>
    </w:p>
    <w:p>
      <w:pPr>
        <w:pStyle w:val="3"/>
      </w:pPr>
    </w:p>
    <w:p>
      <w:pPr>
        <w:pStyle w:val="3"/>
      </w:pPr>
      <w:r>
        <w:drawing>
          <wp:inline distT="0" distB="0" distL="114300" distR="114300">
            <wp:extent cx="5266690" cy="3108960"/>
            <wp:effectExtent l="0" t="0" r="10160" b="15240"/>
            <wp:docPr id="1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5"/>
                    <pic:cNvPicPr>
                      <a:picLocks noChangeAspect="1"/>
                    </pic:cNvPicPr>
                  </pic:nvPicPr>
                  <pic:blipFill>
                    <a:blip r:embed="rId29"/>
                    <a:stretch>
                      <a:fillRect/>
                    </a:stretch>
                  </pic:blipFill>
                  <pic:spPr>
                    <a:xfrm>
                      <a:off x="0" y="0"/>
                      <a:ext cx="5266690" cy="310896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after="0" w:line="360" w:lineRule="auto"/>
        <w:ind w:firstLine="480" w:firstLineChars="200"/>
        <w:textAlignment w:val="auto"/>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申报后，申报人</w:t>
      </w:r>
      <w:r>
        <w:rPr>
          <w:rFonts w:hint="eastAsia" w:ascii="宋体" w:hAnsi="宋体" w:cs="宋体"/>
          <w:color w:val="000000"/>
          <w:kern w:val="0"/>
          <w:sz w:val="24"/>
          <w:szCs w:val="24"/>
          <w:lang w:val="en-US" w:eastAsia="zh-CN" w:bidi="ar-SA"/>
        </w:rPr>
        <w:t>可点击“下载评审表”、“下载政策性审查表”按钮下载系统生成的专业技术职务任职资格审查表和政策性审查表。</w:t>
      </w:r>
    </w:p>
    <w:p>
      <w:pPr>
        <w:pStyle w:val="3"/>
      </w:pPr>
      <w:r>
        <w:drawing>
          <wp:inline distT="0" distB="0" distL="114300" distR="114300">
            <wp:extent cx="5266690" cy="3108960"/>
            <wp:effectExtent l="0" t="0" r="10160" b="15240"/>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pic:cNvPicPr>
                  </pic:nvPicPr>
                  <pic:blipFill>
                    <a:blip r:embed="rId30"/>
                    <a:stretch>
                      <a:fillRect/>
                    </a:stretch>
                  </pic:blipFill>
                  <pic:spPr>
                    <a:xfrm>
                      <a:off x="0" y="0"/>
                      <a:ext cx="5266690" cy="3108960"/>
                    </a:xfrm>
                    <a:prstGeom prst="rect">
                      <a:avLst/>
                    </a:prstGeom>
                    <a:noFill/>
                    <a:ln w="9525">
                      <a:noFill/>
                    </a:ln>
                  </pic:spPr>
                </pic:pic>
              </a:graphicData>
            </a:graphic>
          </wp:inline>
        </w:drawing>
      </w:r>
    </w:p>
    <w:p>
      <w:pPr>
        <w:pStyle w:val="3"/>
      </w:pPr>
      <w:r>
        <w:drawing>
          <wp:inline distT="0" distB="0" distL="114300" distR="114300">
            <wp:extent cx="5266690" cy="3108960"/>
            <wp:effectExtent l="0" t="0" r="10160" b="15240"/>
            <wp:docPr id="1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7"/>
                    <pic:cNvPicPr>
                      <a:picLocks noChangeAspect="1"/>
                    </pic:cNvPicPr>
                  </pic:nvPicPr>
                  <pic:blipFill>
                    <a:blip r:embed="rId31"/>
                    <a:stretch>
                      <a:fillRect/>
                    </a:stretch>
                  </pic:blipFill>
                  <pic:spPr>
                    <a:xfrm>
                      <a:off x="0" y="0"/>
                      <a:ext cx="5266690" cy="3108960"/>
                    </a:xfrm>
                    <a:prstGeom prst="rect">
                      <a:avLst/>
                    </a:prstGeom>
                    <a:noFill/>
                    <a:ln w="9525">
                      <a:noFill/>
                    </a:ln>
                  </pic:spPr>
                </pic:pic>
              </a:graphicData>
            </a:graphic>
          </wp:inline>
        </w:drawing>
      </w:r>
    </w:p>
    <w:p>
      <w:pPr>
        <w:pStyle w:val="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下载后的文件</w:t>
      </w:r>
      <w:r>
        <w:rPr>
          <w:rFonts w:hint="eastAsia" w:ascii="宋体" w:hAnsi="宋体" w:cs="宋体"/>
          <w:color w:val="000000"/>
          <w:kern w:val="0"/>
          <w:sz w:val="24"/>
          <w:szCs w:val="24"/>
          <w:lang w:val="en-US" w:eastAsia="zh-CN" w:bidi="ar-SA"/>
        </w:rPr>
        <w:t>按通知“附件3、线下材料报送要求”</w:t>
      </w:r>
      <w:r>
        <w:rPr>
          <w:rFonts w:hint="eastAsia" w:ascii="宋体" w:hAnsi="宋体" w:eastAsia="宋体" w:cs="宋体"/>
          <w:color w:val="000000"/>
          <w:kern w:val="0"/>
          <w:sz w:val="24"/>
          <w:szCs w:val="24"/>
          <w:lang w:val="en-US" w:eastAsia="zh-CN" w:bidi="ar-SA"/>
        </w:rPr>
        <w:t>打印</w:t>
      </w:r>
      <w:r>
        <w:rPr>
          <w:rFonts w:hint="eastAsia" w:ascii="宋体" w:hAnsi="宋体" w:cs="宋体"/>
          <w:color w:val="000000"/>
          <w:kern w:val="0"/>
          <w:sz w:val="24"/>
          <w:szCs w:val="24"/>
          <w:lang w:val="en-US" w:eastAsia="zh-CN" w:bidi="ar-SA"/>
        </w:rPr>
        <w:t>胶装</w:t>
      </w:r>
      <w:r>
        <w:rPr>
          <w:rFonts w:hint="eastAsia" w:ascii="宋体" w:hAnsi="宋体" w:eastAsia="宋体" w:cs="宋体"/>
          <w:color w:val="000000"/>
          <w:kern w:val="0"/>
          <w:sz w:val="24"/>
          <w:szCs w:val="24"/>
          <w:lang w:val="en-US" w:eastAsia="zh-CN" w:bidi="ar-SA"/>
        </w:rPr>
        <w:t>，用于</w:t>
      </w:r>
      <w:r>
        <w:rPr>
          <w:rFonts w:hint="eastAsia" w:ascii="宋体" w:hAnsi="宋体" w:cs="宋体"/>
          <w:color w:val="000000"/>
          <w:kern w:val="0"/>
          <w:sz w:val="24"/>
          <w:szCs w:val="24"/>
          <w:lang w:val="en-US" w:eastAsia="zh-CN" w:bidi="ar-SA"/>
        </w:rPr>
        <w:t>本次评审</w:t>
      </w:r>
      <w:r>
        <w:rPr>
          <w:rFonts w:hint="eastAsia" w:ascii="宋体" w:hAnsi="宋体" w:eastAsia="宋体" w:cs="宋体"/>
          <w:color w:val="000000"/>
          <w:kern w:val="0"/>
          <w:sz w:val="24"/>
          <w:szCs w:val="24"/>
          <w:lang w:val="en-US" w:eastAsia="zh-CN" w:bidi="ar-SA"/>
        </w:rPr>
        <w:t>纸质材料的盖章、提交。</w:t>
      </w:r>
    </w:p>
    <w:p>
      <w:pPr>
        <w:pStyle w:val="3"/>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bidi="ar-SA"/>
        </w:rPr>
      </w:pPr>
      <w:r>
        <w:rPr>
          <w:rFonts w:hint="eastAsia" w:ascii="宋体" w:hAnsi="宋体" w:eastAsia="宋体" w:cs="宋体"/>
          <w:color w:val="000000"/>
          <w:kern w:val="0"/>
          <w:sz w:val="24"/>
          <w:szCs w:val="24"/>
          <w:lang w:val="en-US" w:eastAsia="zh-CN" w:bidi="ar-SA"/>
        </w:rPr>
        <w:t>申报人</w:t>
      </w:r>
      <w:r>
        <w:rPr>
          <w:rFonts w:hint="eastAsia" w:ascii="宋体" w:hAnsi="宋体" w:cs="宋体"/>
          <w:color w:val="000000"/>
          <w:kern w:val="0"/>
          <w:sz w:val="24"/>
          <w:szCs w:val="24"/>
          <w:lang w:val="en-US" w:eastAsia="zh-CN" w:bidi="ar-SA"/>
        </w:rPr>
        <w:t>还</w:t>
      </w:r>
      <w:r>
        <w:rPr>
          <w:rFonts w:hint="eastAsia" w:ascii="宋体" w:hAnsi="宋体" w:eastAsia="宋体" w:cs="宋体"/>
          <w:color w:val="000000"/>
          <w:kern w:val="0"/>
          <w:sz w:val="24"/>
          <w:szCs w:val="24"/>
          <w:lang w:val="en-US" w:eastAsia="zh-CN" w:bidi="ar-SA"/>
        </w:rPr>
        <w:t>可点击“跟踪”按钮，查看申报</w:t>
      </w:r>
      <w:r>
        <w:rPr>
          <w:rFonts w:hint="eastAsia" w:ascii="宋体" w:hAnsi="宋体" w:cs="宋体"/>
          <w:color w:val="000000"/>
          <w:kern w:val="0"/>
          <w:sz w:val="24"/>
          <w:szCs w:val="24"/>
          <w:lang w:val="en-US" w:eastAsia="zh-CN" w:bidi="ar-SA"/>
        </w:rPr>
        <w:t>处理</w:t>
      </w:r>
      <w:r>
        <w:rPr>
          <w:rFonts w:hint="eastAsia" w:ascii="宋体" w:hAnsi="宋体" w:eastAsia="宋体" w:cs="宋体"/>
          <w:color w:val="000000"/>
          <w:kern w:val="0"/>
          <w:sz w:val="24"/>
          <w:szCs w:val="24"/>
          <w:lang w:val="en-US" w:eastAsia="zh-CN" w:bidi="ar-SA"/>
        </w:rPr>
        <w:t>进展。</w:t>
      </w:r>
    </w:p>
    <w:p>
      <w:pPr>
        <w:pStyle w:val="3"/>
      </w:pPr>
      <w:r>
        <w:drawing>
          <wp:inline distT="0" distB="0" distL="114300" distR="114300">
            <wp:extent cx="5266690" cy="3108960"/>
            <wp:effectExtent l="0" t="0" r="10160" b="152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32"/>
                    <a:stretch>
                      <a:fillRect/>
                    </a:stretch>
                  </pic:blipFill>
                  <pic:spPr>
                    <a:xfrm>
                      <a:off x="0" y="0"/>
                      <a:ext cx="5266690" cy="3108960"/>
                    </a:xfrm>
                    <a:prstGeom prst="rect">
                      <a:avLst/>
                    </a:prstGeom>
                    <a:noFill/>
                    <a:ln w="9525">
                      <a:noFill/>
                    </a:ln>
                  </pic:spPr>
                </pic:pic>
              </a:graphicData>
            </a:graphic>
          </wp:inline>
        </w:drawing>
      </w:r>
    </w:p>
    <w:p>
      <w:pPr>
        <w:pStyle w:val="6"/>
        <w:keepNext w:val="0"/>
        <w:keepLines w:val="0"/>
        <w:widowControl/>
        <w:tabs>
          <w:tab w:val="left" w:pos="420"/>
        </w:tabs>
        <w:spacing w:before="40" w:beforeLines="0" w:beforeAutospacing="0" w:after="40" w:afterLines="0" w:afterAutospacing="0"/>
        <w:ind w:left="0" w:leftChars="0" w:firstLine="0" w:firstLineChars="0"/>
        <w:jc w:val="left"/>
        <w:rPr>
          <w:rFonts w:hint="default" w:ascii="宋体" w:hAnsi="宋体"/>
          <w:b/>
          <w:bCs/>
          <w:kern w:val="0"/>
          <w:szCs w:val="32"/>
          <w:lang w:val="en-US" w:eastAsia="zh-CN"/>
        </w:rPr>
      </w:pPr>
      <w:r>
        <w:rPr>
          <w:rFonts w:hint="eastAsia" w:ascii="宋体" w:hAnsi="宋体"/>
          <w:b/>
          <w:bCs/>
          <w:kern w:val="0"/>
          <w:szCs w:val="32"/>
          <w:lang w:val="en-US" w:eastAsia="zh-CN"/>
        </w:rPr>
        <w:t>1.3补充材料</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在资格性审查阶段，若申报人的申报信息缺少必要的资料，申报信息将会被退回，申报人需到【补充申报材料】下补充相关材料。</w:t>
      </w:r>
    </w:p>
    <w:p>
      <w:pPr>
        <w:pStyle w:val="3"/>
      </w:pPr>
      <w:r>
        <w:drawing>
          <wp:inline distT="0" distB="0" distL="114300" distR="114300">
            <wp:extent cx="5266690" cy="3108960"/>
            <wp:effectExtent l="0" t="0" r="10160" b="15240"/>
            <wp:docPr id="1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9"/>
                    <pic:cNvPicPr>
                      <a:picLocks noChangeAspect="1"/>
                    </pic:cNvPicPr>
                  </pic:nvPicPr>
                  <pic:blipFill>
                    <a:blip r:embed="rId33"/>
                    <a:stretch>
                      <a:fillRect/>
                    </a:stretch>
                  </pic:blipFill>
                  <pic:spPr>
                    <a:xfrm>
                      <a:off x="0" y="0"/>
                      <a:ext cx="5266690" cy="310896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申报材料补充完</w:t>
      </w:r>
      <w:r>
        <w:rPr>
          <w:rFonts w:hint="eastAsia" w:ascii="宋体" w:hAnsi="宋体" w:cs="宋体"/>
          <w:color w:val="000000"/>
          <w:kern w:val="0"/>
          <w:sz w:val="24"/>
          <w:szCs w:val="24"/>
          <w:lang w:val="en-US" w:eastAsia="zh-CN"/>
        </w:rPr>
        <w:t>成</w:t>
      </w:r>
      <w:r>
        <w:rPr>
          <w:rFonts w:hint="eastAsia" w:ascii="宋体" w:hAnsi="宋体" w:eastAsia="宋体" w:cs="宋体"/>
          <w:color w:val="000000"/>
          <w:kern w:val="0"/>
          <w:sz w:val="24"/>
          <w:szCs w:val="24"/>
          <w:lang w:val="en-US" w:eastAsia="zh-CN"/>
        </w:rPr>
        <w:t>后，可再次提交。</w:t>
      </w:r>
    </w:p>
    <w:p>
      <w:pPr>
        <w:pStyle w:val="4"/>
        <w:spacing w:before="60" w:beforeLines="0" w:beforeAutospacing="0" w:after="60" w:afterLines="0" w:afterAutospacing="0"/>
        <w:ind w:left="0" w:leftChars="0" w:firstLine="0" w:firstLineChars="0"/>
        <w:jc w:val="left"/>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 xml:space="preserve">2. </w:t>
      </w:r>
      <w:r>
        <w:rPr>
          <w:rFonts w:hint="eastAsia" w:ascii="宋体" w:hAnsi="宋体" w:cs="宋体"/>
          <w:b/>
          <w:bCs/>
          <w:sz w:val="28"/>
          <w:szCs w:val="28"/>
          <w:lang w:val="en-US" w:eastAsia="zh-CN"/>
        </w:rPr>
        <w:t>相关</w:t>
      </w:r>
      <w:r>
        <w:rPr>
          <w:rFonts w:hint="eastAsia" w:ascii="宋体" w:hAnsi="宋体" w:eastAsia="宋体" w:cs="宋体"/>
          <w:b/>
          <w:bCs/>
          <w:sz w:val="28"/>
          <w:szCs w:val="28"/>
          <w:lang w:val="en-US" w:eastAsia="zh-CN"/>
        </w:rPr>
        <w:t>问题</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1</w:t>
      </w:r>
      <w:r>
        <w:rPr>
          <w:rFonts w:hint="eastAsia" w:ascii="宋体" w:hAnsi="宋体" w:cs="宋体"/>
          <w:color w:val="000000"/>
          <w:kern w:val="0"/>
          <w:sz w:val="24"/>
          <w:szCs w:val="24"/>
          <w:lang w:val="en-US" w:eastAsia="zh-CN"/>
        </w:rPr>
        <w:t>）</w:t>
      </w:r>
      <w:r>
        <w:rPr>
          <w:rFonts w:hint="eastAsia" w:ascii="宋体" w:hAnsi="宋体" w:eastAsia="宋体" w:cs="宋体"/>
          <w:color w:val="000000"/>
          <w:kern w:val="0"/>
          <w:sz w:val="24"/>
          <w:szCs w:val="24"/>
          <w:lang w:val="en-US" w:eastAsia="zh-CN"/>
        </w:rPr>
        <w:t>评审表和政策性审查表装订有什么要求？</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评审表需A4尺寸打印装订，政策性审查表需扩印为A3尺寸。对于生成的政策性审查表内容不能超过两页，因此在填写学术成果和业绩材料时，内容需要简明扼要。如政策性审查表有两页，需A3双面打印。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2)申报时是否要一次性填写完所有内容？</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答：可以先填写主页面上所有带“</w:t>
      </w:r>
      <w:r>
        <w:rPr>
          <w:rFonts w:hint="eastAsia" w:ascii="宋体" w:hAnsi="宋体" w:eastAsia="宋体" w:cs="宋体"/>
          <w:color w:val="FF0000"/>
          <w:kern w:val="0"/>
          <w:sz w:val="24"/>
          <w:szCs w:val="24"/>
          <w:lang w:val="en-US" w:eastAsia="zh-CN"/>
        </w:rPr>
        <w:t>*</w:t>
      </w:r>
      <w:r>
        <w:rPr>
          <w:rFonts w:hint="eastAsia" w:ascii="宋体" w:hAnsi="宋体" w:eastAsia="宋体" w:cs="宋体"/>
          <w:color w:val="000000"/>
          <w:kern w:val="0"/>
          <w:sz w:val="24"/>
          <w:szCs w:val="24"/>
          <w:lang w:val="en-US" w:eastAsia="zh-CN"/>
        </w:rPr>
        <w:t>”的内容以及诚信承诺书内容后保存，但不要提交，其它像工作经历、教育经历、学术成果、工作业绩等可以后续点击“编辑”按钮陆续补充完整最后点击“申报”进行提交。</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3）为什么我填写学术成果、工作业绩时“符合条件”下拉框里什么都没有？</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drawing>
          <wp:inline distT="0" distB="0" distL="114300" distR="114300">
            <wp:extent cx="5267960" cy="3806825"/>
            <wp:effectExtent l="9525" t="9525" r="18415" b="1270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34"/>
                    <a:stretch>
                      <a:fillRect/>
                    </a:stretch>
                  </pic:blipFill>
                  <pic:spPr>
                    <a:xfrm>
                      <a:off x="0" y="0"/>
                      <a:ext cx="5267960" cy="3806825"/>
                    </a:xfrm>
                    <a:prstGeom prst="rect">
                      <a:avLst/>
                    </a:prstGeom>
                    <a:noFill/>
                    <a:ln w="9525" cap="flat" cmpd="sng">
                      <a:solidFill>
                        <a:srgbClr val="D9D9D9"/>
                      </a:solidFill>
                      <a:prstDash val="solid"/>
                      <a:miter/>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答：符合条件是根据您选择的申报职称加载的，如果您“申报职称”没有选择,请先保存已经填写的内容，刷新页面后选择“申报职称”即可看到符合条件。</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drawing>
          <wp:inline distT="0" distB="0" distL="114300" distR="114300">
            <wp:extent cx="5268595" cy="1524635"/>
            <wp:effectExtent l="9525" t="9525" r="17780" b="27940"/>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35"/>
                    <a:stretch>
                      <a:fillRect/>
                    </a:stretch>
                  </pic:blipFill>
                  <pic:spPr>
                    <a:xfrm>
                      <a:off x="0" y="0"/>
                      <a:ext cx="5268595" cy="1524635"/>
                    </a:xfrm>
                    <a:prstGeom prst="rect">
                      <a:avLst/>
                    </a:prstGeom>
                    <a:noFill/>
                    <a:ln w="9525" cap="flat" cmpd="sng">
                      <a:solidFill>
                        <a:srgbClr val="D9D9D9"/>
                      </a:solidFill>
                      <a:prstDash val="solid"/>
                      <a:miter/>
                      <a:headEnd type="none" w="med" len="med"/>
                      <a:tailEnd type="none" w="med" len="med"/>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4）为什么我下载的政策性审查表中“现任专业技术职务任职资格”为空？</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答：您在填写工作经历时，需要有一项工作经历的终止时间为“至今”，系统才会认定此项工作经历的“从事何专业技术工作”为您的“现任专业技术职务任职资格”。</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drawing>
          <wp:inline distT="0" distB="0" distL="114300" distR="114300">
            <wp:extent cx="5271770" cy="3021965"/>
            <wp:effectExtent l="0" t="0" r="5080" b="6985"/>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36"/>
                    <a:stretch>
                      <a:fillRect/>
                    </a:stretch>
                  </pic:blipFill>
                  <pic:spPr>
                    <a:xfrm>
                      <a:off x="0" y="0"/>
                      <a:ext cx="5271770" cy="30219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5）政策性审查表中“任现职位工作年限”是如何计算的？</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答：任现职位工作年限是根据申报时选择的“聘用时间”至当前时间计算的年数。</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6）</w:t>
      </w:r>
      <w:r>
        <w:rPr>
          <w:rFonts w:hint="eastAsia" w:ascii="宋体" w:hAnsi="宋体" w:cs="宋体"/>
          <w:color w:val="000000"/>
          <w:kern w:val="0"/>
          <w:sz w:val="24"/>
          <w:szCs w:val="24"/>
          <w:lang w:val="en-US" w:eastAsia="zh-CN"/>
        </w:rPr>
        <w:t>为什么</w:t>
      </w:r>
      <w:r>
        <w:rPr>
          <w:rFonts w:hint="eastAsia" w:ascii="宋体" w:hAnsi="宋体" w:eastAsia="宋体" w:cs="宋体"/>
          <w:color w:val="000000"/>
          <w:kern w:val="0"/>
          <w:sz w:val="24"/>
          <w:szCs w:val="24"/>
          <w:lang w:val="en-US" w:eastAsia="zh-CN"/>
        </w:rPr>
        <w:t>在填个人信息申报，在</w:t>
      </w:r>
      <w:r>
        <w:rPr>
          <w:rFonts w:hint="eastAsia" w:ascii="宋体" w:hAnsi="宋体" w:cs="宋体"/>
          <w:color w:val="000000"/>
          <w:kern w:val="0"/>
          <w:sz w:val="24"/>
          <w:szCs w:val="24"/>
          <w:lang w:val="en-US" w:eastAsia="zh-CN"/>
        </w:rPr>
        <w:t>某些板块如</w:t>
      </w:r>
      <w:r>
        <w:rPr>
          <w:rFonts w:hint="eastAsia" w:ascii="宋体" w:hAnsi="宋体" w:eastAsia="宋体" w:cs="宋体"/>
          <w:color w:val="000000"/>
          <w:kern w:val="0"/>
          <w:sz w:val="24"/>
          <w:szCs w:val="24"/>
          <w:lang w:val="en-US" w:eastAsia="zh-CN"/>
        </w:rPr>
        <w:t>学术成果添加内容时无法输入文字</w:t>
      </w:r>
      <w:r>
        <w:rPr>
          <w:rFonts w:hint="eastAsia" w:ascii="宋体" w:hAnsi="宋体" w:cs="宋体"/>
          <w:color w:val="000000"/>
          <w:kern w:val="0"/>
          <w:sz w:val="24"/>
          <w:szCs w:val="24"/>
          <w:lang w:val="en-US" w:eastAsia="zh-CN"/>
        </w:rPr>
        <w:t>？</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w:t>
      </w:r>
      <w:r>
        <w:rPr>
          <w:rFonts w:hint="eastAsia" w:ascii="宋体" w:hAnsi="宋体" w:cs="宋体"/>
          <w:color w:val="000000"/>
          <w:kern w:val="0"/>
          <w:sz w:val="24"/>
          <w:szCs w:val="24"/>
          <w:lang w:val="en-US" w:eastAsia="zh-CN"/>
        </w:rPr>
        <w:t>部分可能由于网络原因，请保存所有内容后，刷新一下页面再试。</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7）申报之后政策性审核结果去哪里查？</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color w:val="000000"/>
          <w:kern w:val="0"/>
          <w:sz w:val="24"/>
          <w:szCs w:val="24"/>
          <w:lang w:val="en-US" w:eastAsia="zh-CN"/>
        </w:rPr>
      </w:pPr>
      <w:r>
        <w:rPr>
          <w:rFonts w:hint="eastAsia" w:ascii="宋体" w:hAnsi="宋体" w:eastAsia="宋体" w:cs="宋体"/>
          <w:color w:val="000000"/>
          <w:kern w:val="0"/>
          <w:sz w:val="24"/>
          <w:szCs w:val="24"/>
          <w:lang w:val="en-US" w:eastAsia="zh-CN"/>
        </w:rPr>
        <w:t>答：政策性审核和评审结果将会以公示的形式展示在贵州省人才人事公共服务平台http://rcrs.gzsrs.cn:8888/pub/，公示时间请等待通知，请及时关注。</w:t>
      </w:r>
    </w:p>
    <w:p>
      <w:pPr>
        <w:pStyle w:val="2"/>
        <w:numPr>
          <w:ilvl w:val="0"/>
          <w:numId w:val="4"/>
        </w:numPr>
        <w:rPr>
          <w:rFonts w:hint="eastAsia" w:ascii="黑体" w:hAnsi="黑体" w:eastAsia="黑体" w:cs="黑体"/>
          <w:color w:val="auto"/>
          <w:lang w:val="en-US" w:eastAsia="zh-CN"/>
        </w:rPr>
      </w:pPr>
      <w:r>
        <w:rPr>
          <w:rFonts w:hint="eastAsia" w:ascii="黑体" w:hAnsi="黑体" w:eastAsia="黑体" w:cs="黑体"/>
          <w:color w:val="auto"/>
          <w:kern w:val="0"/>
          <w:sz w:val="24"/>
          <w:szCs w:val="24"/>
          <w:lang w:val="en-US" w:eastAsia="zh-CN"/>
        </w:rPr>
        <w:t>系统上的“主管部门”是什么意思？</w:t>
      </w:r>
    </w:p>
    <w:p>
      <w:pPr>
        <w:pStyle w:val="2"/>
        <w:numPr>
          <w:ilvl w:val="0"/>
          <w:numId w:val="0"/>
        </w:numPr>
        <w:ind w:firstLine="480" w:firstLineChars="200"/>
        <w:rPr>
          <w:rFonts w:hint="eastAsia" w:ascii="黑体" w:hAnsi="黑体" w:eastAsia="黑体" w:cs="黑体"/>
          <w:color w:val="auto"/>
          <w:kern w:val="0"/>
          <w:sz w:val="24"/>
          <w:szCs w:val="24"/>
          <w:lang w:val="en-US" w:eastAsia="zh-CN"/>
        </w:rPr>
      </w:pPr>
      <w:r>
        <w:rPr>
          <w:rFonts w:hint="eastAsia" w:ascii="黑体" w:hAnsi="黑体" w:eastAsia="黑体" w:cs="黑体"/>
          <w:color w:val="auto"/>
          <w:kern w:val="0"/>
          <w:sz w:val="24"/>
          <w:szCs w:val="24"/>
          <w:lang w:val="en-US" w:eastAsia="zh-CN"/>
        </w:rPr>
        <w:t>答：“主管部门”一般指具有人事管理权限的行政部门。对于事业单位申报人员来说，“主管部门”指具有人事管理权限的行政主管部门；对于国有企业来说，“主管部门”指具有人事档案管理权限的公司。</w:t>
      </w:r>
    </w:p>
    <w:p>
      <w:pPr>
        <w:pStyle w:val="2"/>
        <w:numPr>
          <w:ilvl w:val="0"/>
          <w:numId w:val="0"/>
        </w:numPr>
        <w:rPr>
          <w:rFonts w:hint="eastAsia"/>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43"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简体">
    <w:panose1 w:val="00000600000000000000"/>
    <w:charset w:val="86"/>
    <w:family w:val="auto"/>
    <w:pitch w:val="default"/>
    <w:sig w:usb0="800002BF" w:usb1="184F6CF8" w:usb2="00000012" w:usb3="00000000" w:csb0="00160001" w:csb1="12030000"/>
  </w:font>
  <w:font w:name="楷体_GB2312">
    <w:panose1 w:val="02010609030101010101"/>
    <w:charset w:val="86"/>
    <w:family w:val="auto"/>
    <w:pitch w:val="default"/>
    <w:sig w:usb0="00000001" w:usb1="080E0000" w:usb2="00000000" w:usb3="00000000" w:csb0="0004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1075A88"/>
    <w:multiLevelType w:val="singleLevel"/>
    <w:tmpl w:val="61075A88"/>
    <w:lvl w:ilvl="0" w:tentative="0">
      <w:start w:val="1"/>
      <w:numFmt w:val="chineseCounting"/>
      <w:suff w:val="nothing"/>
      <w:lvlText w:val="%1、"/>
      <w:lvlJc w:val="left"/>
    </w:lvl>
  </w:abstractNum>
  <w:abstractNum w:abstractNumId="1">
    <w:nsid w:val="61075BF1"/>
    <w:multiLevelType w:val="singleLevel"/>
    <w:tmpl w:val="61075BF1"/>
    <w:lvl w:ilvl="0" w:tentative="0">
      <w:start w:val="2"/>
      <w:numFmt w:val="decimal"/>
      <w:suff w:val="nothing"/>
      <w:lvlText w:val="%1）"/>
      <w:lvlJc w:val="left"/>
    </w:lvl>
  </w:abstractNum>
  <w:abstractNum w:abstractNumId="2">
    <w:nsid w:val="61075E27"/>
    <w:multiLevelType w:val="singleLevel"/>
    <w:tmpl w:val="61075E27"/>
    <w:lvl w:ilvl="0" w:tentative="0">
      <w:start w:val="2"/>
      <w:numFmt w:val="chineseCounting"/>
      <w:suff w:val="nothing"/>
      <w:lvlText w:val="%1、"/>
      <w:lvlJc w:val="left"/>
    </w:lvl>
  </w:abstractNum>
  <w:abstractNum w:abstractNumId="3">
    <w:nsid w:val="61076690"/>
    <w:multiLevelType w:val="singleLevel"/>
    <w:tmpl w:val="61076690"/>
    <w:lvl w:ilvl="0" w:tentative="0">
      <w:start w:val="8"/>
      <w:numFmt w:val="decimal"/>
      <w:suff w:val="nothing"/>
      <w:lvlText w:val="%1）"/>
      <w:lvlJc w:val="left"/>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7"/>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DBD35CD"/>
    <w:rsid w:val="050474F7"/>
    <w:rsid w:val="0C8343D3"/>
    <w:rsid w:val="0DB00F4A"/>
    <w:rsid w:val="0DB10F6F"/>
    <w:rsid w:val="2DBD35CD"/>
    <w:rsid w:val="305B0A66"/>
    <w:rsid w:val="33B742CC"/>
    <w:rsid w:val="34FD564C"/>
    <w:rsid w:val="3BB73A62"/>
    <w:rsid w:val="3C312446"/>
    <w:rsid w:val="48DA1A6B"/>
    <w:rsid w:val="4B9A469A"/>
    <w:rsid w:val="548973E5"/>
    <w:rsid w:val="5F9F240A"/>
    <w:rsid w:val="644B0952"/>
    <w:rsid w:val="674218F7"/>
    <w:rsid w:val="6BEB1719"/>
    <w:rsid w:val="6E6F1DAD"/>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5"/>
    <w:next w:val="1"/>
    <w:qFormat/>
    <w:uiPriority w:val="0"/>
    <w:pPr>
      <w:keepNext/>
      <w:keepLines/>
      <w:spacing w:before="340" w:beforeLines="0" w:beforeAutospacing="0" w:after="330" w:afterLines="0" w:afterAutospacing="0" w:line="360" w:lineRule="auto"/>
      <w:ind w:firstLine="420" w:firstLineChars="200"/>
      <w:outlineLvl w:val="0"/>
    </w:pPr>
    <w:rPr>
      <w:rFonts w:ascii="Calibri" w:hAnsi="Calibri" w:eastAsia="宋体"/>
      <w:b w:val="0"/>
      <w:kern w:val="44"/>
      <w:sz w:val="28"/>
    </w:rPr>
  </w:style>
  <w:style w:type="paragraph" w:styleId="6">
    <w:name w:val="heading 2"/>
    <w:basedOn w:val="1"/>
    <w:next w:val="1"/>
    <w:unhideWhenUsed/>
    <w:qFormat/>
    <w:uiPriority w:val="0"/>
    <w:pPr>
      <w:keepNext/>
      <w:keepLines/>
      <w:spacing w:beforeLines="0" w:beforeAutospacing="0" w:afterLines="0" w:afterAutospacing="0" w:line="360" w:lineRule="auto"/>
      <w:ind w:firstLine="840" w:firstLineChars="400"/>
      <w:outlineLvl w:val="1"/>
    </w:pPr>
    <w:rPr>
      <w:rFonts w:ascii="Arial" w:hAnsi="Arial" w:eastAsia="宋体"/>
      <w:b/>
      <w:sz w:val="24"/>
    </w:rPr>
  </w:style>
  <w:style w:type="paragraph" w:styleId="7">
    <w:name w:val="heading 3"/>
    <w:basedOn w:val="1"/>
    <w:next w:val="1"/>
    <w:unhideWhenUsed/>
    <w:qFormat/>
    <w:uiPriority w:val="0"/>
    <w:pPr>
      <w:keepNext/>
      <w:keepLines/>
      <w:spacing w:beforeLines="0" w:beforeAutospacing="0" w:afterLines="0" w:afterAutospacing="0" w:line="360" w:lineRule="auto"/>
      <w:ind w:firstLine="964" w:firstLineChars="400"/>
      <w:outlineLvl w:val="2"/>
    </w:pPr>
    <w:rPr>
      <w:b/>
      <w:sz w:val="24"/>
    </w:rPr>
  </w:style>
  <w:style w:type="paragraph" w:styleId="8">
    <w:name w:val="heading 4"/>
    <w:basedOn w:val="1"/>
    <w:next w:val="1"/>
    <w:unhideWhenUsed/>
    <w:qFormat/>
    <w:uiPriority w:val="0"/>
    <w:pPr>
      <w:keepNext/>
      <w:keepLines/>
      <w:spacing w:beforeLines="0" w:beforeAutospacing="0" w:afterLines="0" w:afterAutospacing="0" w:line="360" w:lineRule="auto"/>
      <w:ind w:firstLine="964" w:firstLineChars="400"/>
      <w:outlineLvl w:val="3"/>
    </w:pPr>
    <w:rPr>
      <w:rFonts w:ascii="Arial" w:hAnsi="Arial"/>
      <w:b/>
    </w:rPr>
  </w:style>
  <w:style w:type="character" w:default="1" w:styleId="11">
    <w:name w:val="Default Paragraph Font"/>
    <w:semiHidden/>
    <w:qFormat/>
    <w:uiPriority w:val="0"/>
  </w:style>
  <w:style w:type="table" w:default="1" w:styleId="13">
    <w:name w:val="Normal Table"/>
    <w:semiHidden/>
    <w:qFormat/>
    <w:uiPriority w:val="0"/>
    <w:tblPr>
      <w:tblLayout w:type="fixed"/>
      <w:tblCellMar>
        <w:top w:w="0" w:type="dxa"/>
        <w:left w:w="108" w:type="dxa"/>
        <w:bottom w:w="0" w:type="dxa"/>
        <w:right w:w="108" w:type="dxa"/>
      </w:tblCellMar>
    </w:tblPr>
  </w:style>
  <w:style w:type="paragraph" w:styleId="2">
    <w:name w:val="Body Text First Indent"/>
    <w:basedOn w:val="3"/>
    <w:next w:val="3"/>
    <w:qFormat/>
    <w:uiPriority w:val="0"/>
    <w:pPr>
      <w:spacing w:after="120" w:line="360" w:lineRule="auto"/>
      <w:ind w:firstLine="420"/>
    </w:pPr>
    <w:rPr>
      <w:sz w:val="24"/>
      <w:szCs w:val="20"/>
    </w:rPr>
  </w:style>
  <w:style w:type="paragraph" w:styleId="3">
    <w:name w:val="Body Text"/>
    <w:basedOn w:val="1"/>
    <w:qFormat/>
    <w:uiPriority w:val="0"/>
    <w:pPr>
      <w:spacing w:after="120"/>
    </w:pPr>
  </w:style>
  <w:style w:type="paragraph" w:styleId="5">
    <w:name w:val="Title"/>
    <w:basedOn w:val="1"/>
    <w:qFormat/>
    <w:uiPriority w:val="0"/>
    <w:pPr>
      <w:spacing w:before="240" w:after="60"/>
      <w:jc w:val="center"/>
      <w:outlineLvl w:val="0"/>
    </w:pPr>
    <w:rPr>
      <w:rFonts w:ascii="Arial" w:hAnsi="Arial"/>
      <w:b/>
      <w:sz w:val="32"/>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character" w:styleId="12">
    <w:name w:val="Hyperlink"/>
    <w:basedOn w:val="11"/>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9" Type="http://schemas.openxmlformats.org/officeDocument/2006/relationships/fontTable" Target="fontTable.xml"/><Relationship Id="rId38" Type="http://schemas.openxmlformats.org/officeDocument/2006/relationships/numbering" Target="numbering.xml"/><Relationship Id="rId37" Type="http://schemas.openxmlformats.org/officeDocument/2006/relationships/customXml" Target="../customXml/item1.xml"/><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Office_10.8.0.6108_F1E327BC-269C-435d-A152-05C5408002CA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2021-08-02T02:18:00Z</dcterms:created>
  <dc:creator>Gzrst</dc:creator>
  <cp:lastModifiedBy>潘玮</cp:lastModifiedBy>
  <cp:lastPrinted>2021-09-08T01:39:08Z</cp:lastPrinted>
  <dcterms:modified xsi:type="dcterms:W3CDTF">2021-09-08T01:43:37Z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2052-10.8.0.6108</vt:lpwstr>
  </property>
  <property fmtid="{D5CDD505-2E9C-101B-9397-08002B2CF9AE}" pid="3" name="ICV">
    <vt:lpwstr>FB2AA4B75A93427AB4DFF6572BC2E627</vt:lpwstr>
  </property>
</Properties>
</file>